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AE" w:rsidRPr="004E5AAE" w:rsidRDefault="004E5AAE" w:rsidP="0078220E">
      <w:pPr>
        <w:spacing w:before="0"/>
        <w:jc w:val="center"/>
        <w:rPr>
          <w:rFonts w:ascii="Abali" w:hAnsi="Abali" w:cstheme="majorBidi"/>
          <w:b/>
          <w:bCs/>
          <w:noProof/>
          <w:sz w:val="26"/>
          <w:szCs w:val="26"/>
        </w:rPr>
      </w:pPr>
      <w:r w:rsidRPr="004E5AAE">
        <w:rPr>
          <w:rFonts w:ascii="Abali" w:hAnsi="Abali"/>
          <w:b/>
          <w:bCs/>
          <w:sz w:val="26"/>
          <w:szCs w:val="26"/>
        </w:rPr>
        <w:t xml:space="preserve">PERKEMBANGAN PARADIGMA </w:t>
      </w:r>
      <w:proofErr w:type="gramStart"/>
      <w:r w:rsidRPr="004E5AAE">
        <w:rPr>
          <w:rFonts w:ascii="Abali" w:hAnsi="Abali"/>
          <w:b/>
          <w:bCs/>
          <w:sz w:val="26"/>
          <w:szCs w:val="26"/>
        </w:rPr>
        <w:t>EPISTEMOLOGI  DALAM</w:t>
      </w:r>
      <w:proofErr w:type="gramEnd"/>
      <w:r w:rsidRPr="004E5AAE">
        <w:rPr>
          <w:rFonts w:ascii="Abali" w:hAnsi="Abali"/>
          <w:b/>
          <w:bCs/>
          <w:sz w:val="26"/>
          <w:szCs w:val="26"/>
        </w:rPr>
        <w:t xml:space="preserve"> FILSAFAT ISLAM</w:t>
      </w:r>
    </w:p>
    <w:p w:rsidR="0087435A" w:rsidRPr="00932B24" w:rsidRDefault="004E5AAE" w:rsidP="004E5AAE">
      <w:pPr>
        <w:spacing w:before="180"/>
        <w:jc w:val="center"/>
        <w:rPr>
          <w:rFonts w:ascii="Abali" w:hAnsi="Abali" w:cstheme="majorBidi"/>
          <w:b/>
          <w:bCs/>
          <w:noProof/>
          <w:sz w:val="26"/>
          <w:szCs w:val="26"/>
          <w:lang w:val="id-ID"/>
        </w:rPr>
      </w:pPr>
      <w:r w:rsidRPr="004E5AAE">
        <w:rPr>
          <w:rFonts w:ascii="Abali" w:hAnsi="Abali"/>
          <w:b/>
          <w:bCs/>
          <w:sz w:val="26"/>
          <w:szCs w:val="26"/>
        </w:rPr>
        <w:t>Fathul Mufid</w:t>
      </w:r>
      <w:r w:rsidRPr="004E5AAE">
        <w:rPr>
          <w:rFonts w:ascii="Abali" w:eastAsia="Times New Roman" w:hAnsi="Abali" w:cs="Times New Roman"/>
          <w:b/>
          <w:bCs/>
          <w:noProof/>
          <w:sz w:val="26"/>
          <w:szCs w:val="26"/>
          <w:lang w:val="id-ID"/>
        </w:rPr>
        <w:t xml:space="preserve"> </w:t>
      </w:r>
    </w:p>
    <w:p w:rsidR="00F82685" w:rsidRPr="00932B24" w:rsidRDefault="004E5AAE" w:rsidP="0078220E">
      <w:pPr>
        <w:pStyle w:val="NoSpacing"/>
        <w:spacing w:before="0"/>
        <w:jc w:val="center"/>
        <w:rPr>
          <w:rFonts w:ascii="Abali" w:hAnsi="Abali" w:cstheme="majorBidi"/>
          <w:noProof/>
          <w:sz w:val="26"/>
          <w:szCs w:val="26"/>
          <w:lang w:val="id-ID"/>
        </w:rPr>
      </w:pPr>
      <w:r w:rsidRPr="003346BF">
        <w:rPr>
          <w:rFonts w:ascii="Abali" w:hAnsi="Abali"/>
          <w:sz w:val="26"/>
          <w:szCs w:val="26"/>
        </w:rPr>
        <w:t>(Jurusan Ushuluddin STAIN Kudus, Jawa Tengah</w:t>
      </w:r>
    </w:p>
    <w:p w:rsidR="0087435A" w:rsidRPr="00932B24" w:rsidRDefault="004E5AAE" w:rsidP="004E5AAE">
      <w:pPr>
        <w:pStyle w:val="NoSpacing"/>
        <w:spacing w:before="0"/>
        <w:jc w:val="center"/>
        <w:rPr>
          <w:rFonts w:ascii="Abali" w:hAnsi="Abali" w:cstheme="majorBidi"/>
          <w:noProof/>
          <w:sz w:val="26"/>
          <w:szCs w:val="26"/>
          <w:lang w:val="id-ID"/>
        </w:rPr>
      </w:pPr>
      <w:r w:rsidRPr="003346BF">
        <w:rPr>
          <w:rFonts w:ascii="Abali" w:hAnsi="Abali"/>
          <w:sz w:val="26"/>
          <w:szCs w:val="26"/>
        </w:rPr>
        <w:t>Email: msd.jufri@gmail.com)</w:t>
      </w:r>
    </w:p>
    <w:p w:rsidR="00FD76A1" w:rsidRPr="00932B24" w:rsidRDefault="00FD76A1" w:rsidP="0078220E">
      <w:pPr>
        <w:pBdr>
          <w:bottom w:val="single" w:sz="4" w:space="1" w:color="auto"/>
        </w:pBdr>
        <w:spacing w:before="0"/>
        <w:jc w:val="center"/>
        <w:rPr>
          <w:rFonts w:ascii="Abali" w:hAnsi="Abali"/>
          <w:b/>
          <w:bCs/>
          <w:noProof/>
          <w:sz w:val="26"/>
          <w:szCs w:val="26"/>
          <w:lang w:val="id-ID"/>
        </w:rPr>
      </w:pPr>
    </w:p>
    <w:p w:rsidR="004E5AAE" w:rsidRPr="004E5AAE" w:rsidRDefault="004E5AAE" w:rsidP="00C872DB">
      <w:pPr>
        <w:tabs>
          <w:tab w:val="left" w:pos="964"/>
        </w:tabs>
        <w:rPr>
          <w:rFonts w:ascii="Abali" w:hAnsi="Abali"/>
          <w:i/>
          <w:iCs/>
          <w:sz w:val="26"/>
          <w:szCs w:val="26"/>
        </w:rPr>
      </w:pPr>
      <w:r w:rsidRPr="004E5AAE">
        <w:rPr>
          <w:rFonts w:ascii="Abali" w:hAnsi="Abali"/>
          <w:b/>
          <w:bCs/>
          <w:i/>
          <w:iCs/>
          <w:sz w:val="26"/>
          <w:szCs w:val="26"/>
        </w:rPr>
        <w:t>Abstract:</w:t>
      </w:r>
      <w:r w:rsidRPr="004E5AAE">
        <w:rPr>
          <w:rFonts w:ascii="Abali" w:hAnsi="Abali"/>
          <w:b/>
          <w:bCs/>
          <w:i/>
          <w:iCs/>
          <w:sz w:val="26"/>
          <w:szCs w:val="26"/>
        </w:rPr>
        <w:tab/>
      </w:r>
      <w:r w:rsidRPr="004E5AAE">
        <w:rPr>
          <w:rFonts w:ascii="Abali" w:hAnsi="Abali"/>
          <w:i/>
          <w:iCs/>
          <w:sz w:val="26"/>
          <w:szCs w:val="26"/>
        </w:rPr>
        <w:t>Based on historical reports, Islamic epistemology paradigm has evolved from time to time bringing different schools each other. This paper aims at revealing such differences. Methods employed are philos</w:t>
      </w:r>
      <w:bookmarkStart w:id="0" w:name="_GoBack"/>
      <w:r w:rsidRPr="004E5AAE">
        <w:rPr>
          <w:rFonts w:ascii="Abali" w:hAnsi="Abali"/>
          <w:i/>
          <w:iCs/>
          <w:sz w:val="26"/>
          <w:szCs w:val="26"/>
        </w:rPr>
        <w:t>o</w:t>
      </w:r>
      <w:bookmarkEnd w:id="0"/>
      <w:r w:rsidRPr="004E5AAE">
        <w:rPr>
          <w:rFonts w:ascii="Abali" w:hAnsi="Abali"/>
          <w:i/>
          <w:iCs/>
          <w:sz w:val="26"/>
          <w:szCs w:val="26"/>
        </w:rPr>
        <w:t xml:space="preserve">phical Literary Review where compiled data are analyzed inductively to formulate theoretical constructions. Research findings reveal that peripatetic philosophers highlight their mind as a dominant tool to gain knowledge using demonstrative method </w:t>
      </w:r>
      <w:r w:rsidRPr="00EC14F1">
        <w:rPr>
          <w:rFonts w:ascii="Abali" w:hAnsi="Abali"/>
          <w:sz w:val="26"/>
          <w:szCs w:val="26"/>
        </w:rPr>
        <w:t>(burh</w:t>
      </w:r>
      <w:r w:rsidR="00EC14F1">
        <w:rPr>
          <w:rFonts w:ascii="Abali" w:hAnsi="Abali"/>
          <w:sz w:val="26"/>
          <w:szCs w:val="26"/>
        </w:rPr>
        <w:t>ā</w:t>
      </w:r>
      <w:r w:rsidRPr="00EC14F1">
        <w:rPr>
          <w:rFonts w:ascii="Abali" w:hAnsi="Abali"/>
          <w:sz w:val="26"/>
          <w:szCs w:val="26"/>
        </w:rPr>
        <w:t>n</w:t>
      </w:r>
      <w:r w:rsidR="00C872DB">
        <w:rPr>
          <w:rFonts w:ascii="Abali" w:hAnsi="Abali"/>
          <w:sz w:val="26"/>
          <w:szCs w:val="26"/>
        </w:rPr>
        <w:t>ī</w:t>
      </w:r>
      <w:r w:rsidRPr="00EC14F1">
        <w:rPr>
          <w:rFonts w:ascii="Abali" w:hAnsi="Abali"/>
          <w:sz w:val="26"/>
          <w:szCs w:val="26"/>
        </w:rPr>
        <w:t>)</w:t>
      </w:r>
      <w:r w:rsidRPr="004E5AAE">
        <w:rPr>
          <w:rFonts w:ascii="Abali" w:hAnsi="Abali"/>
          <w:i/>
          <w:iCs/>
          <w:sz w:val="26"/>
          <w:szCs w:val="26"/>
        </w:rPr>
        <w:t xml:space="preserve">.Whilst </w:t>
      </w:r>
      <w:r w:rsidR="00C872DB">
        <w:rPr>
          <w:rFonts w:ascii="Abali" w:hAnsi="Abali"/>
          <w:i/>
          <w:iCs/>
          <w:sz w:val="26"/>
          <w:szCs w:val="26"/>
        </w:rPr>
        <w:t>i</w:t>
      </w:r>
      <w:r w:rsidRPr="004E5AAE">
        <w:rPr>
          <w:rFonts w:ascii="Abali" w:hAnsi="Abali"/>
          <w:i/>
          <w:iCs/>
          <w:sz w:val="26"/>
          <w:szCs w:val="26"/>
        </w:rPr>
        <w:t xml:space="preserve">lluminative </w:t>
      </w:r>
      <w:r w:rsidR="00C872DB">
        <w:rPr>
          <w:rFonts w:ascii="Abali" w:hAnsi="Abali"/>
          <w:i/>
          <w:iCs/>
          <w:sz w:val="26"/>
          <w:szCs w:val="26"/>
        </w:rPr>
        <w:t>p</w:t>
      </w:r>
      <w:r w:rsidRPr="004E5AAE">
        <w:rPr>
          <w:rFonts w:ascii="Abali" w:hAnsi="Abali"/>
          <w:i/>
          <w:iCs/>
          <w:sz w:val="26"/>
          <w:szCs w:val="26"/>
        </w:rPr>
        <w:t xml:space="preserve">hilosophers, </w:t>
      </w:r>
      <w:r w:rsidR="00C872DB" w:rsidRPr="00C872DB">
        <w:rPr>
          <w:rFonts w:ascii="Garamond" w:hAnsi="Garamond"/>
          <w:sz w:val="26"/>
          <w:szCs w:val="26"/>
        </w:rPr>
        <w:t>‘</w:t>
      </w:r>
      <w:r w:rsidR="00C872DB" w:rsidRPr="00C872DB">
        <w:rPr>
          <w:rFonts w:ascii="Abali" w:hAnsi="Abali"/>
          <w:sz w:val="26"/>
          <w:szCs w:val="26"/>
        </w:rPr>
        <w:t>i</w:t>
      </w:r>
      <w:r w:rsidRPr="00C872DB">
        <w:rPr>
          <w:rFonts w:ascii="Abali" w:hAnsi="Abali"/>
          <w:sz w:val="26"/>
          <w:szCs w:val="26"/>
        </w:rPr>
        <w:t>rf</w:t>
      </w:r>
      <w:r w:rsidR="00C872DB">
        <w:rPr>
          <w:rFonts w:ascii="Abali" w:hAnsi="Abali"/>
          <w:sz w:val="26"/>
          <w:szCs w:val="26"/>
        </w:rPr>
        <w:t>ā</w:t>
      </w:r>
      <w:r w:rsidRPr="00C872DB">
        <w:rPr>
          <w:rFonts w:ascii="Abali" w:hAnsi="Abali"/>
          <w:sz w:val="26"/>
          <w:szCs w:val="26"/>
        </w:rPr>
        <w:t>niyy</w:t>
      </w:r>
      <w:r w:rsidR="00C872DB">
        <w:rPr>
          <w:rFonts w:ascii="Abali" w:hAnsi="Abali"/>
          <w:sz w:val="26"/>
          <w:szCs w:val="26"/>
        </w:rPr>
        <w:t>ī</w:t>
      </w:r>
      <w:r w:rsidRPr="00C872DB">
        <w:rPr>
          <w:rFonts w:ascii="Abali" w:hAnsi="Abali"/>
          <w:sz w:val="26"/>
          <w:szCs w:val="26"/>
        </w:rPr>
        <w:t>n</w:t>
      </w:r>
      <w:r w:rsidRPr="004E5AAE">
        <w:rPr>
          <w:rFonts w:ascii="Abali" w:hAnsi="Abali"/>
          <w:i/>
          <w:iCs/>
          <w:sz w:val="26"/>
          <w:szCs w:val="26"/>
        </w:rPr>
        <w:t xml:space="preserve">, and Sufis believe that knowledge can only be derived from mystical intuition after purification of the heart </w:t>
      </w:r>
      <w:r w:rsidRPr="00EC14F1">
        <w:rPr>
          <w:rFonts w:ascii="Abali" w:hAnsi="Abali"/>
          <w:sz w:val="26"/>
          <w:szCs w:val="26"/>
        </w:rPr>
        <w:t>(qalb)</w:t>
      </w:r>
      <w:r w:rsidRPr="004E5AAE">
        <w:rPr>
          <w:rFonts w:ascii="Abali" w:hAnsi="Abali"/>
          <w:i/>
          <w:iCs/>
          <w:sz w:val="26"/>
          <w:szCs w:val="26"/>
        </w:rPr>
        <w:t xml:space="preserve"> trough practices </w:t>
      </w:r>
      <w:r w:rsidRPr="00EC14F1">
        <w:rPr>
          <w:rFonts w:ascii="Abali" w:hAnsi="Abali"/>
          <w:sz w:val="26"/>
          <w:szCs w:val="26"/>
        </w:rPr>
        <w:t>(riy</w:t>
      </w:r>
      <w:r w:rsidR="00EC14F1">
        <w:rPr>
          <w:rFonts w:ascii="Abali" w:hAnsi="Abali"/>
          <w:sz w:val="26"/>
          <w:szCs w:val="26"/>
        </w:rPr>
        <w:t>ā╨</w:t>
      </w:r>
      <w:r w:rsidRPr="00EC14F1">
        <w:rPr>
          <w:rFonts w:ascii="Abali" w:hAnsi="Abali"/>
          <w:sz w:val="26"/>
          <w:szCs w:val="26"/>
        </w:rPr>
        <w:t>ah)</w:t>
      </w:r>
      <w:r w:rsidRPr="004E5AAE">
        <w:rPr>
          <w:rFonts w:ascii="Abali" w:hAnsi="Abali"/>
          <w:i/>
          <w:iCs/>
          <w:sz w:val="26"/>
          <w:szCs w:val="26"/>
        </w:rPr>
        <w:t>. Different schools such as ones held by Mulla Sadra and Abed al-Jabiri are based on those distinctive principles.</w:t>
      </w:r>
    </w:p>
    <w:p w:rsidR="004E5AAE" w:rsidRPr="004E5AAE" w:rsidRDefault="004E5AAE" w:rsidP="00C872DB">
      <w:pPr>
        <w:tabs>
          <w:tab w:val="left" w:pos="964"/>
        </w:tabs>
        <w:rPr>
          <w:rFonts w:ascii="Abali" w:hAnsi="Abali"/>
          <w:i/>
          <w:iCs/>
          <w:sz w:val="26"/>
          <w:szCs w:val="26"/>
        </w:rPr>
      </w:pPr>
      <w:r w:rsidRPr="004E5AAE">
        <w:rPr>
          <w:rFonts w:ascii="Abali" w:hAnsi="Abali"/>
          <w:b/>
          <w:bCs/>
          <w:i/>
          <w:iCs/>
          <w:sz w:val="26"/>
          <w:szCs w:val="26"/>
        </w:rPr>
        <w:t>Abstrak:</w:t>
      </w:r>
      <w:r w:rsidRPr="004E5AAE">
        <w:rPr>
          <w:rFonts w:ascii="Abali" w:hAnsi="Abali"/>
          <w:i/>
          <w:iCs/>
          <w:sz w:val="26"/>
          <w:szCs w:val="26"/>
        </w:rPr>
        <w:tab/>
        <w:t xml:space="preserve">Paradigma epistemologi pemikiran Islam menurut laporan sejarah mengalami perkembangan dari zaman ke zaman, yang berbeda prinsip antara aliran yang satu dengan yang lain. </w:t>
      </w:r>
      <w:proofErr w:type="gramStart"/>
      <w:r w:rsidRPr="004E5AAE">
        <w:rPr>
          <w:rFonts w:ascii="Abali" w:hAnsi="Abali"/>
          <w:i/>
          <w:iCs/>
          <w:sz w:val="26"/>
          <w:szCs w:val="26"/>
        </w:rPr>
        <w:t>Tulisan ini bertujuan untuk menguak letak perbedaan antara aliran-aliran tersebut.</w:t>
      </w:r>
      <w:proofErr w:type="gramEnd"/>
      <w:r w:rsidRPr="004E5AAE">
        <w:rPr>
          <w:rFonts w:ascii="Abali" w:hAnsi="Abali"/>
          <w:i/>
          <w:iCs/>
          <w:sz w:val="26"/>
          <w:szCs w:val="26"/>
        </w:rPr>
        <w:t xml:space="preserve"> </w:t>
      </w:r>
      <w:proofErr w:type="gramStart"/>
      <w:r w:rsidRPr="004E5AAE">
        <w:rPr>
          <w:rFonts w:ascii="Abali" w:hAnsi="Abali"/>
          <w:i/>
          <w:iCs/>
          <w:sz w:val="26"/>
          <w:szCs w:val="26"/>
        </w:rPr>
        <w:t>Metode kepustakaan filsafat dilakukan dengan analisa data induktif untuk merumuskan konstruksi teoritik.</w:t>
      </w:r>
      <w:proofErr w:type="gramEnd"/>
      <w:r w:rsidRPr="004E5AAE">
        <w:rPr>
          <w:rFonts w:ascii="Abali" w:hAnsi="Abali"/>
          <w:i/>
          <w:iCs/>
          <w:sz w:val="26"/>
          <w:szCs w:val="26"/>
        </w:rPr>
        <w:t xml:space="preserve">  </w:t>
      </w:r>
      <w:proofErr w:type="gramStart"/>
      <w:r w:rsidRPr="004E5AAE">
        <w:rPr>
          <w:rFonts w:ascii="Abali" w:hAnsi="Abali"/>
          <w:i/>
          <w:iCs/>
          <w:sz w:val="26"/>
          <w:szCs w:val="26"/>
        </w:rPr>
        <w:t xml:space="preserve">Temuan penelitian ini adalah, bahwa para filosof Muslim Paripatetik mengedepankan akal atau rasio sebagai alat yang paling dominan untuk memperoleh pengetahuan yang benar dengan menggunakan metode demonstratif </w:t>
      </w:r>
      <w:r w:rsidR="00EC14F1">
        <w:rPr>
          <w:rFonts w:ascii="Abali" w:hAnsi="Abali"/>
          <w:sz w:val="26"/>
          <w:szCs w:val="26"/>
        </w:rPr>
        <w:t>(burhā</w:t>
      </w:r>
      <w:r w:rsidRPr="00EC14F1">
        <w:rPr>
          <w:rFonts w:ascii="Abali" w:hAnsi="Abali"/>
          <w:sz w:val="26"/>
          <w:szCs w:val="26"/>
        </w:rPr>
        <w:t>n</w:t>
      </w:r>
      <w:r w:rsidR="00C872DB">
        <w:rPr>
          <w:rFonts w:ascii="Abali" w:hAnsi="Abali"/>
          <w:sz w:val="26"/>
          <w:szCs w:val="26"/>
        </w:rPr>
        <w:t>ī</w:t>
      </w:r>
      <w:r w:rsidRPr="00EC14F1">
        <w:rPr>
          <w:rFonts w:ascii="Abali" w:hAnsi="Abali"/>
          <w:sz w:val="26"/>
          <w:szCs w:val="26"/>
        </w:rPr>
        <w:t>)</w:t>
      </w:r>
      <w:r w:rsidRPr="004E5AAE">
        <w:rPr>
          <w:rFonts w:ascii="Abali" w:hAnsi="Abali"/>
          <w:i/>
          <w:iCs/>
          <w:sz w:val="26"/>
          <w:szCs w:val="26"/>
        </w:rPr>
        <w:t>.</w:t>
      </w:r>
      <w:proofErr w:type="gramEnd"/>
      <w:r w:rsidRPr="004E5AAE">
        <w:rPr>
          <w:rFonts w:ascii="Abali" w:hAnsi="Abali"/>
          <w:i/>
          <w:iCs/>
          <w:sz w:val="26"/>
          <w:szCs w:val="26"/>
        </w:rPr>
        <w:t xml:space="preserve"> Sementara filosof </w:t>
      </w:r>
      <w:r w:rsidR="00C872DB">
        <w:rPr>
          <w:rFonts w:ascii="Abali" w:hAnsi="Abali"/>
          <w:i/>
          <w:iCs/>
          <w:sz w:val="26"/>
          <w:szCs w:val="26"/>
        </w:rPr>
        <w:t>i</w:t>
      </w:r>
      <w:r w:rsidRPr="004E5AAE">
        <w:rPr>
          <w:rFonts w:ascii="Abali" w:hAnsi="Abali"/>
          <w:i/>
          <w:iCs/>
          <w:sz w:val="26"/>
          <w:szCs w:val="26"/>
        </w:rPr>
        <w:t>luminasi, kaum</w:t>
      </w:r>
      <w:r w:rsidR="00EC14F1">
        <w:rPr>
          <w:rFonts w:ascii="Abali" w:hAnsi="Abali"/>
          <w:sz w:val="26"/>
          <w:szCs w:val="26"/>
        </w:rPr>
        <w:t xml:space="preserve"> ‘</w:t>
      </w:r>
      <w:r w:rsidR="00C872DB">
        <w:rPr>
          <w:rFonts w:ascii="Abali" w:hAnsi="Abali"/>
          <w:sz w:val="26"/>
          <w:szCs w:val="26"/>
        </w:rPr>
        <w:t>i</w:t>
      </w:r>
      <w:r w:rsidR="00EC14F1">
        <w:rPr>
          <w:rFonts w:ascii="Abali" w:hAnsi="Abali"/>
          <w:sz w:val="26"/>
          <w:szCs w:val="26"/>
        </w:rPr>
        <w:t>rfā</w:t>
      </w:r>
      <w:r w:rsidRPr="00EC14F1">
        <w:rPr>
          <w:rFonts w:ascii="Abali" w:hAnsi="Abali"/>
          <w:sz w:val="26"/>
          <w:szCs w:val="26"/>
        </w:rPr>
        <w:t>n</w:t>
      </w:r>
      <w:r w:rsidR="00C872DB">
        <w:rPr>
          <w:rFonts w:ascii="Abali" w:hAnsi="Abali"/>
          <w:sz w:val="26"/>
          <w:szCs w:val="26"/>
        </w:rPr>
        <w:t>ī</w:t>
      </w:r>
      <w:r w:rsidRPr="004E5AAE">
        <w:rPr>
          <w:rFonts w:ascii="Abali" w:hAnsi="Abali"/>
          <w:i/>
          <w:iCs/>
          <w:sz w:val="26"/>
          <w:szCs w:val="26"/>
        </w:rPr>
        <w:t xml:space="preserve">, dan kaum </w:t>
      </w:r>
      <w:proofErr w:type="gramStart"/>
      <w:r w:rsidRPr="004E5AAE">
        <w:rPr>
          <w:rFonts w:ascii="Abali" w:hAnsi="Abali"/>
          <w:i/>
          <w:iCs/>
          <w:sz w:val="26"/>
          <w:szCs w:val="26"/>
        </w:rPr>
        <w:t>sufi</w:t>
      </w:r>
      <w:proofErr w:type="gramEnd"/>
      <w:r w:rsidRPr="004E5AAE">
        <w:rPr>
          <w:rFonts w:ascii="Abali" w:hAnsi="Abali"/>
          <w:i/>
          <w:iCs/>
          <w:sz w:val="26"/>
          <w:szCs w:val="26"/>
        </w:rPr>
        <w:t xml:space="preserve"> berprinsip bahwa pengetahuan hakiki hanya dapat diperoleh melalui intuisi-mistik, setelah melalui proses penyucian hati </w:t>
      </w:r>
      <w:r w:rsidRPr="00EC14F1">
        <w:rPr>
          <w:rFonts w:ascii="Abali" w:hAnsi="Abali"/>
          <w:sz w:val="26"/>
          <w:szCs w:val="26"/>
        </w:rPr>
        <w:t>(qalb)</w:t>
      </w:r>
      <w:r w:rsidRPr="004E5AAE">
        <w:rPr>
          <w:rFonts w:ascii="Abali" w:hAnsi="Abali"/>
          <w:i/>
          <w:iCs/>
          <w:sz w:val="26"/>
          <w:szCs w:val="26"/>
        </w:rPr>
        <w:t xml:space="preserve"> dengan berbagai bentuk latihan </w:t>
      </w:r>
      <w:r w:rsidRPr="00EC14F1">
        <w:rPr>
          <w:rFonts w:ascii="Abali" w:hAnsi="Abali"/>
          <w:sz w:val="26"/>
          <w:szCs w:val="26"/>
        </w:rPr>
        <w:t>(riy</w:t>
      </w:r>
      <w:r w:rsidR="00EC14F1">
        <w:rPr>
          <w:rFonts w:ascii="Abali" w:hAnsi="Abali"/>
          <w:sz w:val="26"/>
          <w:szCs w:val="26"/>
        </w:rPr>
        <w:t>ā╨</w:t>
      </w:r>
      <w:r w:rsidRPr="00EC14F1">
        <w:rPr>
          <w:rFonts w:ascii="Abali" w:hAnsi="Abali"/>
          <w:sz w:val="26"/>
          <w:szCs w:val="26"/>
        </w:rPr>
        <w:t>ah)</w:t>
      </w:r>
      <w:r w:rsidRPr="004E5AAE">
        <w:rPr>
          <w:rFonts w:ascii="Abali" w:hAnsi="Abali"/>
          <w:i/>
          <w:iCs/>
          <w:sz w:val="26"/>
          <w:szCs w:val="26"/>
        </w:rPr>
        <w:t xml:space="preserve">. </w:t>
      </w:r>
      <w:proofErr w:type="gramStart"/>
      <w:r w:rsidRPr="004E5AAE">
        <w:rPr>
          <w:rFonts w:ascii="Abali" w:hAnsi="Abali"/>
          <w:i/>
          <w:iCs/>
          <w:sz w:val="26"/>
          <w:szCs w:val="26"/>
        </w:rPr>
        <w:t xml:space="preserve">Sementara epistemologi Mulla Sadra menggunakan tipe “hikmah”, yaitu pemaduan antara visi rasional dengan visi mistik, yang kemudian diselaraskan </w:t>
      </w:r>
      <w:r w:rsidRPr="00EC14F1">
        <w:rPr>
          <w:rFonts w:ascii="Abali" w:hAnsi="Abali"/>
          <w:i/>
          <w:iCs/>
          <w:sz w:val="26"/>
          <w:szCs w:val="26"/>
        </w:rPr>
        <w:t>dengan s</w:t>
      </w:r>
      <w:r w:rsidR="00EC14F1">
        <w:rPr>
          <w:rFonts w:ascii="Abali" w:hAnsi="Abali"/>
          <w:i/>
          <w:iCs/>
          <w:sz w:val="26"/>
          <w:szCs w:val="26"/>
        </w:rPr>
        <w:t>y</w:t>
      </w:r>
      <w:r w:rsidRPr="00EC14F1">
        <w:rPr>
          <w:rFonts w:ascii="Abali" w:hAnsi="Abali"/>
          <w:i/>
          <w:iCs/>
          <w:sz w:val="26"/>
          <w:szCs w:val="26"/>
        </w:rPr>
        <w:t>ari’a</w:t>
      </w:r>
      <w:r w:rsidR="00EC14F1">
        <w:rPr>
          <w:rFonts w:ascii="Abali" w:hAnsi="Abali"/>
          <w:i/>
          <w:iCs/>
          <w:sz w:val="26"/>
          <w:szCs w:val="26"/>
        </w:rPr>
        <w:t>t</w:t>
      </w:r>
      <w:r w:rsidRPr="004E5AAE">
        <w:rPr>
          <w:rFonts w:ascii="Abali" w:hAnsi="Abali"/>
          <w:i/>
          <w:iCs/>
          <w:sz w:val="26"/>
          <w:szCs w:val="26"/>
        </w:rPr>
        <w:t>.</w:t>
      </w:r>
      <w:proofErr w:type="gramEnd"/>
      <w:r w:rsidRPr="004E5AAE">
        <w:rPr>
          <w:rFonts w:ascii="Abali" w:hAnsi="Abali"/>
          <w:i/>
          <w:iCs/>
          <w:sz w:val="26"/>
          <w:szCs w:val="26"/>
        </w:rPr>
        <w:t xml:space="preserve"> Epistemolog kontemporer, </w:t>
      </w:r>
      <w:proofErr w:type="gramStart"/>
      <w:r w:rsidRPr="004E5AAE">
        <w:rPr>
          <w:rFonts w:ascii="Abali" w:hAnsi="Abali"/>
          <w:i/>
          <w:iCs/>
          <w:sz w:val="26"/>
          <w:szCs w:val="26"/>
        </w:rPr>
        <w:t>Abed</w:t>
      </w:r>
      <w:proofErr w:type="gramEnd"/>
      <w:r w:rsidRPr="004E5AAE">
        <w:rPr>
          <w:rFonts w:ascii="Abali" w:hAnsi="Abali"/>
          <w:i/>
          <w:iCs/>
          <w:sz w:val="26"/>
          <w:szCs w:val="26"/>
        </w:rPr>
        <w:t xml:space="preserve"> al-Jabiri memilih epistemologi </w:t>
      </w:r>
      <w:r w:rsidR="00EC14F1">
        <w:rPr>
          <w:rFonts w:ascii="Abali" w:hAnsi="Abali"/>
          <w:sz w:val="26"/>
          <w:szCs w:val="26"/>
        </w:rPr>
        <w:t>burhā</w:t>
      </w:r>
      <w:r w:rsidRPr="00EC14F1">
        <w:rPr>
          <w:rFonts w:ascii="Abali" w:hAnsi="Abali"/>
          <w:sz w:val="26"/>
          <w:szCs w:val="26"/>
        </w:rPr>
        <w:t>n</w:t>
      </w:r>
      <w:r w:rsidR="00C872DB">
        <w:rPr>
          <w:rFonts w:ascii="Abali" w:hAnsi="Abali"/>
          <w:sz w:val="26"/>
          <w:szCs w:val="26"/>
        </w:rPr>
        <w:t>ī</w:t>
      </w:r>
      <w:r w:rsidRPr="004E5AAE">
        <w:rPr>
          <w:rFonts w:ascii="Abali" w:hAnsi="Abali"/>
          <w:i/>
          <w:iCs/>
          <w:sz w:val="26"/>
          <w:szCs w:val="26"/>
        </w:rPr>
        <w:t xml:space="preserve"> yang meyakini bahwa sumber pengetahuan adalah rasio, bukan teks atau intuisi. </w:t>
      </w:r>
    </w:p>
    <w:p w:rsidR="004E5AAE" w:rsidRPr="004E5AAE" w:rsidRDefault="004E5AAE" w:rsidP="004E5AAE">
      <w:pPr>
        <w:tabs>
          <w:tab w:val="left" w:pos="964"/>
        </w:tabs>
        <w:ind w:left="964" w:hanging="964"/>
        <w:rPr>
          <w:rFonts w:ascii="Abali" w:hAnsi="Abali"/>
          <w:i/>
          <w:iCs/>
          <w:sz w:val="26"/>
          <w:szCs w:val="26"/>
        </w:rPr>
      </w:pPr>
      <w:r w:rsidRPr="004E5AAE">
        <w:rPr>
          <w:rFonts w:ascii="Abali" w:hAnsi="Abali"/>
          <w:b/>
          <w:bCs/>
          <w:i/>
          <w:iCs/>
          <w:sz w:val="26"/>
          <w:szCs w:val="26"/>
        </w:rPr>
        <w:t>Keywords:</w:t>
      </w:r>
      <w:r w:rsidRPr="004E5AAE">
        <w:rPr>
          <w:rFonts w:ascii="Abali" w:hAnsi="Abali"/>
          <w:i/>
          <w:iCs/>
          <w:sz w:val="26"/>
          <w:szCs w:val="26"/>
        </w:rPr>
        <w:tab/>
        <w:t>epistemologi, ilmu, pengetahuan, rasio, intuisi dan filsafat.</w:t>
      </w:r>
    </w:p>
    <w:p w:rsidR="004E5AAE" w:rsidRPr="003346BF" w:rsidRDefault="00C872DB" w:rsidP="00A32F83">
      <w:pPr>
        <w:rPr>
          <w:rFonts w:ascii="Abali" w:hAnsi="Abali"/>
          <w:sz w:val="26"/>
          <w:szCs w:val="26"/>
        </w:rPr>
      </w:pPr>
      <w:r w:rsidRPr="00C872DB">
        <w:rPr>
          <w:rFonts w:ascii="Abali" w:hAnsi="Abali"/>
          <w:smallCaps/>
          <w:sz w:val="26"/>
          <w:szCs w:val="26"/>
        </w:rPr>
        <w:lastRenderedPageBreak/>
        <w:t>Setiap</w:t>
      </w:r>
      <w:r w:rsidRPr="003346BF">
        <w:rPr>
          <w:rFonts w:ascii="Abali" w:hAnsi="Abali"/>
          <w:sz w:val="26"/>
          <w:szCs w:val="26"/>
        </w:rPr>
        <w:t xml:space="preserve"> </w:t>
      </w:r>
      <w:r w:rsidR="004E5AAE" w:rsidRPr="003346BF">
        <w:rPr>
          <w:rFonts w:ascii="Abali" w:hAnsi="Abali"/>
          <w:sz w:val="26"/>
          <w:szCs w:val="26"/>
        </w:rPr>
        <w:t xml:space="preserve">jenis pengetahuan mempunyai ciri-ciri yang spesifik mengenai </w:t>
      </w:r>
      <w:proofErr w:type="gramStart"/>
      <w:r w:rsidR="004E5AAE" w:rsidRPr="007762E8">
        <w:rPr>
          <w:rFonts w:ascii="Abali" w:hAnsi="Abali"/>
          <w:i/>
          <w:iCs/>
          <w:sz w:val="26"/>
          <w:szCs w:val="26"/>
        </w:rPr>
        <w:t>apa</w:t>
      </w:r>
      <w:proofErr w:type="gramEnd"/>
      <w:r w:rsidR="004E5AAE" w:rsidRPr="003346BF">
        <w:rPr>
          <w:rFonts w:ascii="Abali" w:hAnsi="Abali"/>
          <w:sz w:val="26"/>
          <w:szCs w:val="26"/>
        </w:rPr>
        <w:t xml:space="preserve"> (ontologi), </w:t>
      </w:r>
      <w:r w:rsidR="004E5AAE" w:rsidRPr="007762E8">
        <w:rPr>
          <w:rFonts w:ascii="Abali" w:hAnsi="Abali"/>
          <w:i/>
          <w:iCs/>
          <w:sz w:val="26"/>
          <w:szCs w:val="26"/>
        </w:rPr>
        <w:t>bagaimana</w:t>
      </w:r>
      <w:r w:rsidR="004E5AAE" w:rsidRPr="003346BF">
        <w:rPr>
          <w:rFonts w:ascii="Abali" w:hAnsi="Abali"/>
          <w:sz w:val="26"/>
          <w:szCs w:val="26"/>
        </w:rPr>
        <w:t xml:space="preserve"> (epistemologi), dan </w:t>
      </w:r>
      <w:r w:rsidR="004E5AAE" w:rsidRPr="007762E8">
        <w:rPr>
          <w:rFonts w:ascii="Abali" w:hAnsi="Abali"/>
          <w:i/>
          <w:iCs/>
          <w:sz w:val="26"/>
          <w:szCs w:val="26"/>
        </w:rPr>
        <w:t>untuk apa</w:t>
      </w:r>
      <w:r w:rsidR="004E5AAE" w:rsidRPr="003346BF">
        <w:rPr>
          <w:rFonts w:ascii="Abali" w:hAnsi="Abali"/>
          <w:sz w:val="26"/>
          <w:szCs w:val="26"/>
        </w:rPr>
        <w:t xml:space="preserve"> (aksiologi) pengetahuan tersebut disusun.</w:t>
      </w:r>
      <w:r w:rsidR="00A32F83">
        <w:rPr>
          <w:rStyle w:val="FootnoteReference"/>
          <w:rFonts w:ascii="Abali" w:hAnsi="Abali"/>
          <w:sz w:val="26"/>
          <w:szCs w:val="26"/>
        </w:rPr>
        <w:footnoteReference w:id="1"/>
      </w:r>
      <w:r w:rsidR="004E5AAE" w:rsidRPr="003346BF">
        <w:rPr>
          <w:rFonts w:ascii="Abali" w:hAnsi="Abali"/>
          <w:sz w:val="26"/>
          <w:szCs w:val="26"/>
        </w:rPr>
        <w:t xml:space="preserve"> </w:t>
      </w:r>
      <w:proofErr w:type="gramStart"/>
      <w:r w:rsidR="004E5AAE" w:rsidRPr="003346BF">
        <w:rPr>
          <w:rFonts w:ascii="Abali" w:hAnsi="Abali"/>
          <w:sz w:val="26"/>
          <w:szCs w:val="26"/>
        </w:rPr>
        <w:t xml:space="preserve">Ketiga dasar filosofis inilah yang merupakan sumber </w:t>
      </w:r>
      <w:r w:rsidR="004E5AAE" w:rsidRPr="007762E8">
        <w:rPr>
          <w:rFonts w:ascii="Abali" w:hAnsi="Abali"/>
          <w:i/>
          <w:iCs/>
          <w:sz w:val="26"/>
          <w:szCs w:val="26"/>
        </w:rPr>
        <w:t>derivasi</w:t>
      </w:r>
      <w:r w:rsidR="004E5AAE" w:rsidRPr="003346BF">
        <w:rPr>
          <w:rFonts w:ascii="Abali" w:hAnsi="Abali"/>
          <w:sz w:val="26"/>
          <w:szCs w:val="26"/>
        </w:rPr>
        <w:t xml:space="preserve"> paradigma keilmuan, sehingga setiap pengetahuan memiliki ciri-ciri paradigmatik masing-masing yang konsekuensinya memilki </w:t>
      </w:r>
      <w:r w:rsidR="004E5AAE" w:rsidRPr="007762E8">
        <w:rPr>
          <w:rFonts w:ascii="Abali" w:hAnsi="Abali"/>
          <w:i/>
          <w:iCs/>
          <w:sz w:val="26"/>
          <w:szCs w:val="26"/>
        </w:rPr>
        <w:t>body of knowledge</w:t>
      </w:r>
      <w:r w:rsidR="004E5AAE" w:rsidRPr="003346BF">
        <w:rPr>
          <w:rFonts w:ascii="Abali" w:hAnsi="Abali"/>
          <w:sz w:val="26"/>
          <w:szCs w:val="26"/>
        </w:rPr>
        <w:t xml:space="preserve"> masing-masing.</w:t>
      </w:r>
      <w:proofErr w:type="gramEnd"/>
      <w:r w:rsidR="00A32F83">
        <w:rPr>
          <w:rStyle w:val="FootnoteReference"/>
          <w:rFonts w:ascii="Abali" w:hAnsi="Abali"/>
          <w:sz w:val="26"/>
          <w:szCs w:val="26"/>
        </w:rPr>
        <w:footnoteReference w:id="2"/>
      </w:r>
      <w:r w:rsidR="004E5AAE" w:rsidRPr="003346BF">
        <w:rPr>
          <w:rFonts w:ascii="Abali" w:hAnsi="Abali"/>
          <w:sz w:val="26"/>
          <w:szCs w:val="26"/>
        </w:rPr>
        <w:t xml:space="preserve"> </w:t>
      </w:r>
      <w:proofErr w:type="gramStart"/>
      <w:r w:rsidR="004E5AAE" w:rsidRPr="003346BF">
        <w:rPr>
          <w:rFonts w:ascii="Abali" w:hAnsi="Abali"/>
          <w:sz w:val="26"/>
          <w:szCs w:val="26"/>
        </w:rPr>
        <w:t>Epistemologi adalah salah satu cabang pokok bahasan dalam wilayah filsafat yang memperbincangkan seluk beluk pengetahuan.</w:t>
      </w:r>
      <w:proofErr w:type="gramEnd"/>
      <w:r w:rsidR="00A32F83">
        <w:rPr>
          <w:rStyle w:val="FootnoteReference"/>
          <w:rFonts w:ascii="Abali" w:hAnsi="Abali"/>
          <w:sz w:val="26"/>
          <w:szCs w:val="26"/>
        </w:rPr>
        <w:footnoteReference w:id="3"/>
      </w:r>
      <w:r w:rsidR="004E5AAE" w:rsidRPr="003346BF">
        <w:rPr>
          <w:rFonts w:ascii="Abali" w:hAnsi="Abali"/>
          <w:sz w:val="26"/>
          <w:szCs w:val="26"/>
        </w:rPr>
        <w:t xml:space="preserve"> Persoalan sentral epistemologi adalah mengenai </w:t>
      </w:r>
      <w:proofErr w:type="gramStart"/>
      <w:r w:rsidR="004E5AAE" w:rsidRPr="003346BF">
        <w:rPr>
          <w:rFonts w:ascii="Abali" w:hAnsi="Abali"/>
          <w:sz w:val="26"/>
          <w:szCs w:val="26"/>
        </w:rPr>
        <w:t>apa</w:t>
      </w:r>
      <w:proofErr w:type="gramEnd"/>
      <w:r w:rsidR="004E5AAE" w:rsidRPr="003346BF">
        <w:rPr>
          <w:rFonts w:ascii="Abali" w:hAnsi="Abali"/>
          <w:sz w:val="26"/>
          <w:szCs w:val="26"/>
        </w:rPr>
        <w:t xml:space="preserve"> yang dapat kita ketahui, dan bagaimana cara mengetahuinya.</w:t>
      </w:r>
      <w:r w:rsidR="00A32F83">
        <w:rPr>
          <w:rStyle w:val="FootnoteReference"/>
          <w:rFonts w:ascii="Abali" w:hAnsi="Abali"/>
          <w:sz w:val="26"/>
          <w:szCs w:val="26"/>
        </w:rPr>
        <w:footnoteReference w:id="4"/>
      </w:r>
      <w:r w:rsidR="004E5AAE" w:rsidRPr="003346BF">
        <w:rPr>
          <w:rFonts w:ascii="Abali" w:hAnsi="Abali"/>
          <w:sz w:val="26"/>
          <w:szCs w:val="26"/>
        </w:rPr>
        <w:t xml:space="preserve"> </w:t>
      </w:r>
      <w:proofErr w:type="gramStart"/>
      <w:r w:rsidR="004E5AAE" w:rsidRPr="003346BF">
        <w:rPr>
          <w:rFonts w:ascii="Abali" w:hAnsi="Abali"/>
          <w:sz w:val="26"/>
          <w:szCs w:val="26"/>
        </w:rPr>
        <w:t>Epistemologi bermaksud mengkaji dan mencoba menemukan ciri-ciri umum dan hakikat dari pengetahuan manusia, bagaimana pengetahuan itu diperoleh dan diuji kebenarannya.</w:t>
      </w:r>
      <w:proofErr w:type="gramEnd"/>
      <w:r w:rsidR="00A32F83">
        <w:rPr>
          <w:rStyle w:val="FootnoteReference"/>
          <w:rFonts w:ascii="Abali" w:hAnsi="Abali"/>
          <w:sz w:val="26"/>
          <w:szCs w:val="26"/>
        </w:rPr>
        <w:footnoteReference w:id="5"/>
      </w:r>
      <w:r w:rsidR="004E5AAE" w:rsidRPr="003346BF">
        <w:rPr>
          <w:rFonts w:ascii="Abali" w:hAnsi="Abali"/>
          <w:sz w:val="26"/>
          <w:szCs w:val="26"/>
        </w:rPr>
        <w:t xml:space="preserve"> </w:t>
      </w:r>
      <w:proofErr w:type="gramStart"/>
      <w:r w:rsidR="004E5AAE" w:rsidRPr="003346BF">
        <w:rPr>
          <w:rFonts w:ascii="Abali" w:hAnsi="Abali"/>
          <w:sz w:val="26"/>
          <w:szCs w:val="26"/>
        </w:rPr>
        <w:t>Singkatnya, epistemologi adalah pengetahuan mengenai pengetahuan yang juga sering disebut “teori pengetahuan (</w:t>
      </w:r>
      <w:r w:rsidR="004E5AAE" w:rsidRPr="007762E8">
        <w:rPr>
          <w:rFonts w:ascii="Abali" w:hAnsi="Abali"/>
          <w:i/>
          <w:iCs/>
          <w:sz w:val="26"/>
          <w:szCs w:val="26"/>
        </w:rPr>
        <w:t>theory of knowledge</w:t>
      </w:r>
      <w:r w:rsidR="004E5AAE" w:rsidRPr="003346BF">
        <w:rPr>
          <w:rFonts w:ascii="Abali" w:hAnsi="Abali"/>
          <w:sz w:val="26"/>
          <w:szCs w:val="26"/>
        </w:rPr>
        <w:t>)”.</w:t>
      </w:r>
      <w:proofErr w:type="gramEnd"/>
      <w:r w:rsidR="004E5AAE" w:rsidRPr="003346BF">
        <w:rPr>
          <w:rFonts w:ascii="Abali" w:hAnsi="Abali"/>
          <w:sz w:val="26"/>
          <w:szCs w:val="26"/>
        </w:rPr>
        <w:t xml:space="preserve"> </w:t>
      </w:r>
      <w:proofErr w:type="gramStart"/>
      <w:r w:rsidR="004E5AAE" w:rsidRPr="003346BF">
        <w:rPr>
          <w:rFonts w:ascii="Abali" w:hAnsi="Abali"/>
          <w:sz w:val="26"/>
          <w:szCs w:val="26"/>
        </w:rPr>
        <w:t>Surajiyo,</w:t>
      </w:r>
      <w:r w:rsidR="00A32F83">
        <w:rPr>
          <w:rStyle w:val="FootnoteReference"/>
          <w:rFonts w:ascii="Abali" w:hAnsi="Abali"/>
          <w:sz w:val="26"/>
          <w:szCs w:val="26"/>
        </w:rPr>
        <w:footnoteReference w:id="6"/>
      </w:r>
      <w:r w:rsidR="004E5AAE" w:rsidRPr="003346BF">
        <w:rPr>
          <w:rFonts w:ascii="Abali" w:hAnsi="Abali"/>
          <w:sz w:val="26"/>
          <w:szCs w:val="26"/>
        </w:rPr>
        <w:t xml:space="preserve"> secara lebih rinci menyatakan bahwa pokok bahasan epistemologi adalah meliputi hakikat dan sumber pengetahuan, metode memperoleh pengetahuan, dan kriteria kesahihan pengetahuan.</w:t>
      </w:r>
      <w:proofErr w:type="gramEnd"/>
      <w:r w:rsidR="004E5AAE" w:rsidRPr="003346BF">
        <w:rPr>
          <w:rFonts w:ascii="Abali" w:hAnsi="Abali"/>
          <w:sz w:val="26"/>
          <w:szCs w:val="26"/>
        </w:rPr>
        <w:t xml:space="preserve"> </w:t>
      </w:r>
    </w:p>
    <w:p w:rsidR="004E5AAE" w:rsidRPr="003346BF" w:rsidRDefault="004E5AAE" w:rsidP="00A32F83">
      <w:pPr>
        <w:spacing w:before="0"/>
        <w:ind w:firstLine="397"/>
        <w:rPr>
          <w:rFonts w:ascii="Abali" w:hAnsi="Abali"/>
          <w:sz w:val="26"/>
          <w:szCs w:val="26"/>
        </w:rPr>
      </w:pPr>
      <w:proofErr w:type="gramStart"/>
      <w:r w:rsidRPr="003346BF">
        <w:rPr>
          <w:rFonts w:ascii="Abali" w:hAnsi="Abali"/>
          <w:sz w:val="26"/>
          <w:szCs w:val="26"/>
        </w:rPr>
        <w:t>Pengetahuan filsafat adalah pengetahuan logis tentang objek yang abstrak logis, dalam arti rasional dan dapat juga dalam arti supra-rasional.</w:t>
      </w:r>
      <w:proofErr w:type="gramEnd"/>
      <w:r w:rsidR="00A32F83">
        <w:rPr>
          <w:rStyle w:val="FootnoteReference"/>
          <w:rFonts w:ascii="Abali" w:hAnsi="Abali"/>
          <w:sz w:val="26"/>
          <w:szCs w:val="26"/>
        </w:rPr>
        <w:footnoteReference w:id="7"/>
      </w:r>
      <w:r w:rsidRPr="003346BF">
        <w:rPr>
          <w:rFonts w:ascii="Abali" w:hAnsi="Abali"/>
          <w:sz w:val="26"/>
          <w:szCs w:val="26"/>
        </w:rPr>
        <w:t xml:space="preserve"> </w:t>
      </w:r>
      <w:proofErr w:type="gramStart"/>
      <w:r w:rsidRPr="003346BF">
        <w:rPr>
          <w:rFonts w:ascii="Abali" w:hAnsi="Abali"/>
          <w:sz w:val="26"/>
          <w:szCs w:val="26"/>
        </w:rPr>
        <w:t xml:space="preserve">Logis adalah yang masuk akal, terdiri dari logis rasional yakni suatu pemikiran yang masuk akal, tetapi menggunakan ukuran hukum alam, dan logis supra-rasional yaitu pemikiran akal yang kebenarannya berdasarkan logika yang ada </w:t>
      </w:r>
      <w:r w:rsidRPr="003346BF">
        <w:rPr>
          <w:rFonts w:ascii="Abali" w:hAnsi="Abali"/>
          <w:sz w:val="26"/>
          <w:szCs w:val="26"/>
        </w:rPr>
        <w:lastRenderedPageBreak/>
        <w:t>di dalam susunan argumentasinya, benar-benar bersifat abstr</w:t>
      </w:r>
      <w:r w:rsidR="00BA6668">
        <w:rPr>
          <w:rFonts w:ascii="Abali" w:hAnsi="Abali"/>
          <w:sz w:val="26"/>
          <w:szCs w:val="26"/>
        </w:rPr>
        <w:t>ak meskipun melawan hukum alam.</w:t>
      </w:r>
      <w:proofErr w:type="gramEnd"/>
      <w:r w:rsidR="00BA6668">
        <w:rPr>
          <w:rStyle w:val="FootnoteReference"/>
          <w:rFonts w:ascii="Abali" w:hAnsi="Abali"/>
          <w:sz w:val="26"/>
          <w:szCs w:val="26"/>
        </w:rPr>
        <w:footnoteReference w:id="8"/>
      </w:r>
      <w:r w:rsidRPr="003346BF">
        <w:rPr>
          <w:rFonts w:ascii="Abali" w:hAnsi="Abali"/>
          <w:sz w:val="26"/>
          <w:szCs w:val="26"/>
        </w:rPr>
        <w:t xml:space="preserve"> </w:t>
      </w:r>
    </w:p>
    <w:p w:rsidR="004E5AAE" w:rsidRPr="003346BF" w:rsidRDefault="004E5AAE" w:rsidP="007762E8">
      <w:pPr>
        <w:spacing w:before="0"/>
        <w:ind w:firstLine="397"/>
        <w:rPr>
          <w:rFonts w:ascii="Abali" w:hAnsi="Abali"/>
          <w:sz w:val="26"/>
          <w:szCs w:val="26"/>
        </w:rPr>
      </w:pPr>
      <w:proofErr w:type="gramStart"/>
      <w:r w:rsidRPr="003346BF">
        <w:rPr>
          <w:rFonts w:ascii="Abali" w:hAnsi="Abali"/>
          <w:sz w:val="26"/>
          <w:szCs w:val="26"/>
        </w:rPr>
        <w:t>Perlu diingat, bahwa dalam epistemologi terdapat beberapa perbedaan mengenai teori pengetahuan, karena setiap ilmu memiliki obyek, metode, sistem, dan tingkat kebenaran yang berbeda-beda, baik dari sudut pandang maupun metode.</w:t>
      </w:r>
      <w:proofErr w:type="gramEnd"/>
      <w:r w:rsidR="00BA6668">
        <w:rPr>
          <w:rStyle w:val="FootnoteReference"/>
          <w:rFonts w:ascii="Abali" w:hAnsi="Abali"/>
          <w:sz w:val="26"/>
          <w:szCs w:val="26"/>
        </w:rPr>
        <w:footnoteReference w:id="9"/>
      </w:r>
      <w:r w:rsidRPr="003346BF">
        <w:rPr>
          <w:rFonts w:ascii="Abali" w:hAnsi="Abali"/>
          <w:sz w:val="26"/>
          <w:szCs w:val="26"/>
        </w:rPr>
        <w:t xml:space="preserve"> </w:t>
      </w:r>
      <w:proofErr w:type="gramStart"/>
      <w:r w:rsidRPr="003346BF">
        <w:rPr>
          <w:rFonts w:ascii="Abali" w:hAnsi="Abali"/>
          <w:sz w:val="26"/>
          <w:szCs w:val="26"/>
        </w:rPr>
        <w:t>Dalam wacana pemikiran Islam, secara historis para filosof Muslim telah membahas epistemologi yang diawali dengan membahas sumber-sumber pengetahuan yang berupa realitas.</w:t>
      </w:r>
      <w:proofErr w:type="gramEnd"/>
      <w:r w:rsidRPr="003346BF">
        <w:rPr>
          <w:rFonts w:ascii="Abali" w:hAnsi="Abali"/>
          <w:sz w:val="26"/>
          <w:szCs w:val="26"/>
        </w:rPr>
        <w:t xml:space="preserve"> </w:t>
      </w:r>
      <w:proofErr w:type="gramStart"/>
      <w:r w:rsidRPr="003346BF">
        <w:rPr>
          <w:rFonts w:ascii="Abali" w:hAnsi="Abali"/>
          <w:sz w:val="26"/>
          <w:szCs w:val="26"/>
        </w:rPr>
        <w:t>Realitas dalam epistemologi Islam tidak hanya terbatas pada realitas fisik, tetapi juga mengakui adanya realitas yang bersifat nonfisik, baik berupa realitas imajinal (mental) ma</w:t>
      </w:r>
      <w:r w:rsidR="00BA6668">
        <w:rPr>
          <w:rFonts w:ascii="Abali" w:hAnsi="Abali"/>
          <w:sz w:val="26"/>
          <w:szCs w:val="26"/>
        </w:rPr>
        <w:t>upun realitas metafisika murni.</w:t>
      </w:r>
      <w:proofErr w:type="gramEnd"/>
      <w:r w:rsidR="00BA6668">
        <w:rPr>
          <w:rStyle w:val="FootnoteReference"/>
          <w:rFonts w:ascii="Abali" w:hAnsi="Abali"/>
          <w:sz w:val="26"/>
          <w:szCs w:val="26"/>
        </w:rPr>
        <w:footnoteReference w:id="10"/>
      </w:r>
      <w:r w:rsidRPr="003346BF">
        <w:rPr>
          <w:rFonts w:ascii="Abali" w:hAnsi="Abali"/>
          <w:sz w:val="26"/>
          <w:szCs w:val="26"/>
        </w:rPr>
        <w:t xml:space="preserve"> </w:t>
      </w:r>
      <w:proofErr w:type="gramStart"/>
      <w:r w:rsidRPr="003346BF">
        <w:rPr>
          <w:rFonts w:ascii="Abali" w:hAnsi="Abali"/>
          <w:sz w:val="26"/>
          <w:szCs w:val="26"/>
        </w:rPr>
        <w:t>Mengenai alat pencapaian pengetahuan, para pemikir Islam secara umum sepakat ada tiga alat epistemologi yang dimiliki manusia untuk mencapai pengetahuan, yaitu; indera, akal, dan hati.</w:t>
      </w:r>
      <w:proofErr w:type="gramEnd"/>
      <w:r w:rsidRPr="003346BF">
        <w:rPr>
          <w:rFonts w:ascii="Abali" w:hAnsi="Abali"/>
          <w:sz w:val="26"/>
          <w:szCs w:val="26"/>
        </w:rPr>
        <w:t xml:space="preserve"> Berdasarkan tiga alat tersebut, maka terdapat tiga metode pencapaian pengetahuan, yaitu: a) metode observasi sebagaimana yang dikenal dalam epistemologi Barat, atau juga disebut metode </w:t>
      </w:r>
      <w:r w:rsidRPr="007762E8">
        <w:rPr>
          <w:rFonts w:ascii="Abali" w:hAnsi="Abali"/>
          <w:i/>
          <w:iCs/>
          <w:sz w:val="26"/>
          <w:szCs w:val="26"/>
        </w:rPr>
        <w:t>bay</w:t>
      </w:r>
      <w:r w:rsidR="007762E8" w:rsidRPr="007762E8">
        <w:rPr>
          <w:rFonts w:ascii="Abali" w:hAnsi="Abali"/>
          <w:i/>
          <w:iCs/>
          <w:sz w:val="26"/>
          <w:szCs w:val="26"/>
        </w:rPr>
        <w:t>ā</w:t>
      </w:r>
      <w:r w:rsidRPr="007762E8">
        <w:rPr>
          <w:rFonts w:ascii="Abali" w:hAnsi="Abali"/>
          <w:i/>
          <w:iCs/>
          <w:sz w:val="26"/>
          <w:szCs w:val="26"/>
        </w:rPr>
        <w:t>ni</w:t>
      </w:r>
      <w:r w:rsidRPr="003346BF">
        <w:rPr>
          <w:rFonts w:ascii="Abali" w:hAnsi="Abali"/>
          <w:sz w:val="26"/>
          <w:szCs w:val="26"/>
        </w:rPr>
        <w:t xml:space="preserve"> yang menggunakan indera sebagai pirantinya, b) metode deduksi logis atau demonstratif (</w:t>
      </w:r>
      <w:r w:rsidR="007762E8">
        <w:rPr>
          <w:rFonts w:ascii="Abali" w:hAnsi="Abali"/>
          <w:i/>
          <w:iCs/>
          <w:sz w:val="26"/>
          <w:szCs w:val="26"/>
        </w:rPr>
        <w:t>burhā</w:t>
      </w:r>
      <w:r w:rsidRPr="007762E8">
        <w:rPr>
          <w:rFonts w:ascii="Abali" w:hAnsi="Abali"/>
          <w:i/>
          <w:iCs/>
          <w:sz w:val="26"/>
          <w:szCs w:val="26"/>
        </w:rPr>
        <w:t>ni</w:t>
      </w:r>
      <w:r w:rsidRPr="003346BF">
        <w:rPr>
          <w:rFonts w:ascii="Abali" w:hAnsi="Abali"/>
          <w:sz w:val="26"/>
          <w:szCs w:val="26"/>
        </w:rPr>
        <w:t xml:space="preserve">) dengan menggunakan akal, dan c) metode intuitif atau </w:t>
      </w:r>
      <w:r w:rsidRPr="007762E8">
        <w:rPr>
          <w:rFonts w:ascii="Abali" w:hAnsi="Abali"/>
          <w:i/>
          <w:iCs/>
          <w:sz w:val="26"/>
          <w:szCs w:val="26"/>
        </w:rPr>
        <w:t>‘i</w:t>
      </w:r>
      <w:r w:rsidR="00BA6668" w:rsidRPr="007762E8">
        <w:rPr>
          <w:rFonts w:ascii="Abali" w:hAnsi="Abali"/>
          <w:i/>
          <w:iCs/>
          <w:sz w:val="26"/>
          <w:szCs w:val="26"/>
        </w:rPr>
        <w:t>rf</w:t>
      </w:r>
      <w:r w:rsidR="007762E8">
        <w:rPr>
          <w:rFonts w:ascii="Abali" w:hAnsi="Abali"/>
          <w:i/>
          <w:iCs/>
          <w:sz w:val="26"/>
          <w:szCs w:val="26"/>
        </w:rPr>
        <w:t>ā</w:t>
      </w:r>
      <w:r w:rsidR="00BA6668" w:rsidRPr="007762E8">
        <w:rPr>
          <w:rFonts w:ascii="Abali" w:hAnsi="Abali"/>
          <w:i/>
          <w:iCs/>
          <w:sz w:val="26"/>
          <w:szCs w:val="26"/>
        </w:rPr>
        <w:t>ni</w:t>
      </w:r>
      <w:r w:rsidR="00BA6668">
        <w:rPr>
          <w:rFonts w:ascii="Abali" w:hAnsi="Abali"/>
          <w:sz w:val="26"/>
          <w:szCs w:val="26"/>
        </w:rPr>
        <w:t xml:space="preserve"> dengan menggunakan hati.</w:t>
      </w:r>
      <w:r w:rsidR="00BA6668">
        <w:rPr>
          <w:rStyle w:val="FootnoteReference"/>
          <w:rFonts w:ascii="Abali" w:hAnsi="Abali"/>
          <w:sz w:val="26"/>
          <w:szCs w:val="26"/>
        </w:rPr>
        <w:footnoteReference w:id="11"/>
      </w:r>
    </w:p>
    <w:p w:rsidR="004E5AAE" w:rsidRPr="003346BF" w:rsidRDefault="004E5AAE" w:rsidP="00BA6668">
      <w:pPr>
        <w:spacing w:before="0"/>
        <w:ind w:firstLine="397"/>
        <w:rPr>
          <w:rFonts w:ascii="Abali" w:hAnsi="Abali"/>
          <w:sz w:val="26"/>
          <w:szCs w:val="26"/>
        </w:rPr>
      </w:pPr>
      <w:proofErr w:type="gramStart"/>
      <w:r w:rsidRPr="003346BF">
        <w:rPr>
          <w:rFonts w:ascii="Abali" w:hAnsi="Abali"/>
          <w:sz w:val="26"/>
          <w:szCs w:val="26"/>
        </w:rPr>
        <w:t xml:space="preserve">Miska M. Amien menyatakan, bahwa epistemologi Islam membahas masalah-masalah epistemologi pada umumnya dan juga secara khusus membicarakan </w:t>
      </w:r>
      <w:r w:rsidRPr="007762E8">
        <w:rPr>
          <w:rFonts w:ascii="Abali" w:hAnsi="Abali"/>
          <w:i/>
          <w:iCs/>
          <w:sz w:val="26"/>
          <w:szCs w:val="26"/>
        </w:rPr>
        <w:t>wahyu</w:t>
      </w:r>
      <w:r w:rsidRPr="003346BF">
        <w:rPr>
          <w:rFonts w:ascii="Abali" w:hAnsi="Abali"/>
          <w:sz w:val="26"/>
          <w:szCs w:val="26"/>
        </w:rPr>
        <w:t xml:space="preserve"> dan </w:t>
      </w:r>
      <w:r w:rsidRPr="007762E8">
        <w:rPr>
          <w:rFonts w:ascii="Abali" w:hAnsi="Abali"/>
          <w:i/>
          <w:iCs/>
          <w:sz w:val="26"/>
          <w:szCs w:val="26"/>
        </w:rPr>
        <w:t>ilham</w:t>
      </w:r>
      <w:r w:rsidRPr="003346BF">
        <w:rPr>
          <w:rFonts w:ascii="Abali" w:hAnsi="Abali"/>
          <w:sz w:val="26"/>
          <w:szCs w:val="26"/>
        </w:rPr>
        <w:t xml:space="preserve">, sebagai </w:t>
      </w:r>
      <w:r w:rsidR="00BA6668">
        <w:rPr>
          <w:rFonts w:ascii="Abali" w:hAnsi="Abali"/>
          <w:sz w:val="26"/>
          <w:szCs w:val="26"/>
        </w:rPr>
        <w:t>sumber pengetahuan dalam Islam.</w:t>
      </w:r>
      <w:proofErr w:type="gramEnd"/>
      <w:r w:rsidR="00BA6668">
        <w:rPr>
          <w:rStyle w:val="FootnoteReference"/>
          <w:rFonts w:ascii="Abali" w:hAnsi="Abali"/>
          <w:sz w:val="26"/>
          <w:szCs w:val="26"/>
        </w:rPr>
        <w:footnoteReference w:id="12"/>
      </w:r>
      <w:r w:rsidRPr="003346BF">
        <w:rPr>
          <w:rFonts w:ascii="Abali" w:hAnsi="Abali"/>
          <w:sz w:val="26"/>
          <w:szCs w:val="26"/>
        </w:rPr>
        <w:t xml:space="preserve"> </w:t>
      </w:r>
      <w:proofErr w:type="gramStart"/>
      <w:r w:rsidRPr="003346BF">
        <w:rPr>
          <w:rFonts w:ascii="Abali" w:hAnsi="Abali"/>
          <w:sz w:val="26"/>
          <w:szCs w:val="26"/>
        </w:rPr>
        <w:t>Wahyu hanya diberikan Allah kepada para nabi dan rasul melalui Malaikat Jibril, dan berakhir pada Nabi Muhammad Saw</w:t>
      </w:r>
      <w:r w:rsidR="00BA6668">
        <w:rPr>
          <w:rFonts w:ascii="Abali" w:hAnsi="Abali"/>
          <w:sz w:val="26"/>
          <w:szCs w:val="26"/>
        </w:rPr>
        <w:t>., penutup para nabi dan rasul.</w:t>
      </w:r>
      <w:proofErr w:type="gramEnd"/>
      <w:r w:rsidR="00BA6668">
        <w:rPr>
          <w:rStyle w:val="FootnoteReference"/>
          <w:rFonts w:ascii="Abali" w:hAnsi="Abali"/>
          <w:sz w:val="26"/>
          <w:szCs w:val="26"/>
        </w:rPr>
        <w:footnoteReference w:id="13"/>
      </w:r>
      <w:r w:rsidRPr="003346BF">
        <w:rPr>
          <w:rFonts w:ascii="Abali" w:hAnsi="Abali"/>
          <w:sz w:val="26"/>
          <w:szCs w:val="26"/>
        </w:rPr>
        <w:t xml:space="preserve"> Wahyu hanya khusus untuk para nabi, karena </w:t>
      </w:r>
      <w:proofErr w:type="gramStart"/>
      <w:r w:rsidRPr="003346BF">
        <w:rPr>
          <w:rFonts w:ascii="Abali" w:hAnsi="Abali"/>
          <w:sz w:val="26"/>
          <w:szCs w:val="26"/>
        </w:rPr>
        <w:t>ia</w:t>
      </w:r>
      <w:proofErr w:type="gramEnd"/>
      <w:r w:rsidRPr="003346BF">
        <w:rPr>
          <w:rFonts w:ascii="Abali" w:hAnsi="Abali"/>
          <w:sz w:val="26"/>
          <w:szCs w:val="26"/>
        </w:rPr>
        <w:t xml:space="preserve"> </w:t>
      </w:r>
      <w:r w:rsidRPr="003346BF">
        <w:rPr>
          <w:rFonts w:ascii="Abali" w:hAnsi="Abali"/>
          <w:sz w:val="26"/>
          <w:szCs w:val="26"/>
        </w:rPr>
        <w:lastRenderedPageBreak/>
        <w:t>merupakan konsekwensi kenabian dan kerasulan.</w:t>
      </w:r>
      <w:r w:rsidR="00BA6668">
        <w:rPr>
          <w:rStyle w:val="FootnoteReference"/>
          <w:rFonts w:ascii="Abali" w:hAnsi="Abali"/>
          <w:sz w:val="26"/>
          <w:szCs w:val="26"/>
        </w:rPr>
        <w:footnoteReference w:id="14"/>
      </w:r>
      <w:r w:rsidRPr="003346BF">
        <w:rPr>
          <w:rFonts w:ascii="Abali" w:hAnsi="Abali"/>
          <w:sz w:val="26"/>
          <w:szCs w:val="26"/>
        </w:rPr>
        <w:t xml:space="preserve"> </w:t>
      </w:r>
      <w:proofErr w:type="gramStart"/>
      <w:r w:rsidRPr="003346BF">
        <w:rPr>
          <w:rFonts w:ascii="Abali" w:hAnsi="Abali"/>
          <w:sz w:val="26"/>
          <w:szCs w:val="26"/>
        </w:rPr>
        <w:t>Ilham adalah inspirasi atau pancaran ilahi yang ditiupkan ruh suci</w:t>
      </w:r>
      <w:r w:rsidR="00BA6668">
        <w:rPr>
          <w:rFonts w:ascii="Abali" w:hAnsi="Abali"/>
          <w:sz w:val="26"/>
          <w:szCs w:val="26"/>
        </w:rPr>
        <w:t xml:space="preserve"> ke dalam hati nabi atau wali.</w:t>
      </w:r>
      <w:proofErr w:type="gramEnd"/>
      <w:r w:rsidR="00BA6668">
        <w:rPr>
          <w:rStyle w:val="FootnoteReference"/>
          <w:rFonts w:ascii="Abali" w:hAnsi="Abali"/>
          <w:sz w:val="26"/>
          <w:szCs w:val="26"/>
        </w:rPr>
        <w:footnoteReference w:id="15"/>
      </w:r>
      <w:r w:rsidRPr="003346BF">
        <w:rPr>
          <w:rFonts w:ascii="Abali" w:hAnsi="Abali"/>
          <w:sz w:val="26"/>
          <w:szCs w:val="26"/>
        </w:rPr>
        <w:t xml:space="preserve"> </w:t>
      </w:r>
      <w:proofErr w:type="gramStart"/>
      <w:r w:rsidRPr="003346BF">
        <w:rPr>
          <w:rFonts w:ascii="Abali" w:hAnsi="Abali"/>
          <w:sz w:val="26"/>
          <w:szCs w:val="26"/>
        </w:rPr>
        <w:t>Inspirasi atau intuisi pada prinsipnya dapat diterima setiap orang.</w:t>
      </w:r>
      <w:proofErr w:type="gramEnd"/>
      <w:r w:rsidR="00BA6668">
        <w:rPr>
          <w:rStyle w:val="FootnoteReference"/>
          <w:rFonts w:ascii="Abali" w:hAnsi="Abali"/>
          <w:sz w:val="26"/>
          <w:szCs w:val="26"/>
        </w:rPr>
        <w:footnoteReference w:id="16"/>
      </w:r>
      <w:r w:rsidRPr="003346BF">
        <w:rPr>
          <w:rFonts w:ascii="Abali" w:hAnsi="Abali"/>
          <w:sz w:val="26"/>
          <w:szCs w:val="26"/>
        </w:rPr>
        <w:t xml:space="preserve"> </w:t>
      </w:r>
      <w:proofErr w:type="gramStart"/>
      <w:r w:rsidRPr="003346BF">
        <w:rPr>
          <w:rFonts w:ascii="Abali" w:hAnsi="Abali"/>
          <w:sz w:val="26"/>
          <w:szCs w:val="26"/>
        </w:rPr>
        <w:t>Oleh sebab itu, di satu sisi epistemologi Islam berpusat pada Allah, dalam arti Allah sebagai sumber pengetahuan dan kebenaran, tetapi di sisi lain, epistemologi Islam berpusat pada manusia, dalam arti manusia sebagai pelaku pencari pengetahuan (kebenaran).</w:t>
      </w:r>
      <w:proofErr w:type="gramEnd"/>
      <w:r w:rsidRPr="003346BF">
        <w:rPr>
          <w:rFonts w:ascii="Abali" w:hAnsi="Abali"/>
          <w:sz w:val="26"/>
          <w:szCs w:val="26"/>
        </w:rPr>
        <w:t xml:space="preserve"> </w:t>
      </w:r>
    </w:p>
    <w:p w:rsidR="004E5AAE" w:rsidRPr="003346BF" w:rsidRDefault="004E5AAE" w:rsidP="00BA6668">
      <w:pPr>
        <w:spacing w:before="0"/>
        <w:ind w:firstLine="397"/>
        <w:rPr>
          <w:rFonts w:ascii="Abali" w:hAnsi="Abali"/>
          <w:sz w:val="26"/>
          <w:szCs w:val="26"/>
        </w:rPr>
      </w:pPr>
      <w:proofErr w:type="gramStart"/>
      <w:r w:rsidRPr="003346BF">
        <w:rPr>
          <w:rFonts w:ascii="Abali" w:hAnsi="Abali"/>
          <w:sz w:val="26"/>
          <w:szCs w:val="26"/>
        </w:rPr>
        <w:t>Terkait dengan bahasan epistemologi Islam, Amin Abdullah.</w:t>
      </w:r>
      <w:proofErr w:type="gramEnd"/>
      <w:r w:rsidR="00BA6668">
        <w:rPr>
          <w:rStyle w:val="FootnoteReference"/>
          <w:rFonts w:ascii="Abali" w:hAnsi="Abali"/>
          <w:sz w:val="26"/>
          <w:szCs w:val="26"/>
        </w:rPr>
        <w:footnoteReference w:id="17"/>
      </w:r>
      <w:r w:rsidRPr="003346BF">
        <w:rPr>
          <w:rFonts w:ascii="Abali" w:hAnsi="Abali"/>
          <w:sz w:val="26"/>
          <w:szCs w:val="26"/>
        </w:rPr>
        <w:t xml:space="preserve"> </w:t>
      </w:r>
      <w:proofErr w:type="gramStart"/>
      <w:r w:rsidRPr="003346BF">
        <w:rPr>
          <w:rFonts w:ascii="Abali" w:hAnsi="Abali"/>
          <w:sz w:val="26"/>
          <w:szCs w:val="26"/>
        </w:rPr>
        <w:t>menyatakan</w:t>
      </w:r>
      <w:proofErr w:type="gramEnd"/>
      <w:r w:rsidRPr="003346BF">
        <w:rPr>
          <w:rFonts w:ascii="Abali" w:hAnsi="Abali"/>
          <w:sz w:val="26"/>
          <w:szCs w:val="26"/>
        </w:rPr>
        <w:t xml:space="preserve"> bahwa dalam wacana filsafat Islam, wilayah metafisika, epistemologi, dan etika menyatu dalam bentuk mistik (</w:t>
      </w:r>
      <w:r w:rsidRPr="007762E8">
        <w:rPr>
          <w:rFonts w:ascii="Abali" w:hAnsi="Abali"/>
          <w:i/>
          <w:iCs/>
          <w:sz w:val="26"/>
          <w:szCs w:val="26"/>
        </w:rPr>
        <w:t>mysticism</w:t>
      </w:r>
      <w:r w:rsidRPr="003346BF">
        <w:rPr>
          <w:rFonts w:ascii="Abali" w:hAnsi="Abali"/>
          <w:sz w:val="26"/>
          <w:szCs w:val="26"/>
        </w:rPr>
        <w:t xml:space="preserve">). </w:t>
      </w:r>
      <w:proofErr w:type="gramStart"/>
      <w:r w:rsidRPr="003346BF">
        <w:rPr>
          <w:rFonts w:ascii="Abali" w:hAnsi="Abali"/>
          <w:sz w:val="26"/>
          <w:szCs w:val="26"/>
        </w:rPr>
        <w:t>Aspek yang lebih menarik dikaji lebih dalam dari ketiga ranah tersebut adalah hubungan antara “mistisisme” dan “epistemologi”.</w:t>
      </w:r>
      <w:proofErr w:type="gramEnd"/>
      <w:r w:rsidRPr="003346BF">
        <w:rPr>
          <w:rFonts w:ascii="Abali" w:hAnsi="Abali"/>
          <w:sz w:val="26"/>
          <w:szCs w:val="26"/>
        </w:rPr>
        <w:t xml:space="preserve"> Di sinilah urgensi tulisan ini, karena menurut laporan sejarah para filosof dan </w:t>
      </w:r>
      <w:proofErr w:type="gramStart"/>
      <w:r w:rsidRPr="003346BF">
        <w:rPr>
          <w:rFonts w:ascii="Abali" w:hAnsi="Abali"/>
          <w:sz w:val="26"/>
          <w:szCs w:val="26"/>
        </w:rPr>
        <w:t>sufi</w:t>
      </w:r>
      <w:proofErr w:type="gramEnd"/>
      <w:r w:rsidRPr="003346BF">
        <w:rPr>
          <w:rFonts w:ascii="Abali" w:hAnsi="Abali"/>
          <w:sz w:val="26"/>
          <w:szCs w:val="26"/>
        </w:rPr>
        <w:t xml:space="preserve"> Muslim secara dinamis dari zaman ke zaman telah melakukan upaya pemaduan atau harmonisasi antara mistisisme dan filsafat dalam rangka mencapai pengetahuan hakiki, sehingga muncul berbagai paradigma dalam epistemologi Islam. </w:t>
      </w:r>
    </w:p>
    <w:p w:rsidR="004E5AAE" w:rsidRPr="003346BF" w:rsidRDefault="004E5AAE" w:rsidP="004E5AAE">
      <w:pPr>
        <w:spacing w:before="0"/>
        <w:ind w:firstLine="397"/>
        <w:rPr>
          <w:rFonts w:ascii="Abali" w:hAnsi="Abali"/>
          <w:sz w:val="26"/>
          <w:szCs w:val="26"/>
        </w:rPr>
      </w:pPr>
      <w:r w:rsidRPr="003346BF">
        <w:rPr>
          <w:rFonts w:ascii="Abali" w:hAnsi="Abali"/>
          <w:sz w:val="26"/>
          <w:szCs w:val="26"/>
        </w:rPr>
        <w:t xml:space="preserve">Secara spesifik, tulisan ini mengkaji secara mendalam dan sistematis paradigma pemikiran epistemologi para filosof dan sufi Muslim dengan tujuan untuk mendeskripsikan beberapa hal, </w:t>
      </w:r>
      <w:r w:rsidRPr="007762E8">
        <w:rPr>
          <w:rFonts w:ascii="Abali" w:hAnsi="Abali"/>
          <w:i/>
          <w:iCs/>
          <w:sz w:val="26"/>
          <w:szCs w:val="26"/>
        </w:rPr>
        <w:t>pertama</w:t>
      </w:r>
      <w:r w:rsidRPr="003346BF">
        <w:rPr>
          <w:rFonts w:ascii="Abali" w:hAnsi="Abali"/>
          <w:sz w:val="26"/>
          <w:szCs w:val="26"/>
        </w:rPr>
        <w:t xml:space="preserve">, paradigma pemikiran epistemologi para filosof Muslim Paripatetik; </w:t>
      </w:r>
      <w:r w:rsidRPr="007762E8">
        <w:rPr>
          <w:rFonts w:ascii="Abali" w:hAnsi="Abali"/>
          <w:i/>
          <w:iCs/>
          <w:sz w:val="26"/>
          <w:szCs w:val="26"/>
        </w:rPr>
        <w:t>kedua</w:t>
      </w:r>
      <w:r w:rsidRPr="003346BF">
        <w:rPr>
          <w:rFonts w:ascii="Abali" w:hAnsi="Abali"/>
          <w:sz w:val="26"/>
          <w:szCs w:val="26"/>
        </w:rPr>
        <w:t xml:space="preserve">, prinsip-prinsip pemikiran epistemologi para sufi dan filosof iluminasi; </w:t>
      </w:r>
      <w:r w:rsidRPr="007762E8">
        <w:rPr>
          <w:rFonts w:ascii="Abali" w:hAnsi="Abali"/>
          <w:i/>
          <w:iCs/>
          <w:sz w:val="26"/>
          <w:szCs w:val="26"/>
        </w:rPr>
        <w:t>ketiga,</w:t>
      </w:r>
      <w:r w:rsidRPr="003346BF">
        <w:rPr>
          <w:rFonts w:ascii="Abali" w:hAnsi="Abali"/>
          <w:sz w:val="26"/>
          <w:szCs w:val="26"/>
        </w:rPr>
        <w:t xml:space="preserve"> rumusan pemikiran epistemologi transenden teosofi Mulla Sadra, dan </w:t>
      </w:r>
      <w:r w:rsidRPr="007762E8">
        <w:rPr>
          <w:rFonts w:ascii="Abali" w:hAnsi="Abali"/>
          <w:i/>
          <w:iCs/>
          <w:sz w:val="26"/>
          <w:szCs w:val="26"/>
        </w:rPr>
        <w:t>keempat</w:t>
      </w:r>
      <w:r w:rsidRPr="003346BF">
        <w:rPr>
          <w:rFonts w:ascii="Abali" w:hAnsi="Abali"/>
          <w:sz w:val="26"/>
          <w:szCs w:val="26"/>
        </w:rPr>
        <w:t xml:space="preserve">, tipologi pemikiran epistemologi kontemporer ‘Abid al-Jabiri. </w:t>
      </w:r>
    </w:p>
    <w:p w:rsidR="004E5AAE" w:rsidRPr="004E5AAE" w:rsidRDefault="004E5AAE" w:rsidP="004E5AAE">
      <w:pPr>
        <w:spacing w:before="180" w:after="120"/>
        <w:rPr>
          <w:rFonts w:ascii="Abali" w:hAnsi="Abali"/>
          <w:b/>
          <w:bCs/>
          <w:sz w:val="26"/>
          <w:szCs w:val="26"/>
        </w:rPr>
      </w:pPr>
      <w:r w:rsidRPr="004E5AAE">
        <w:rPr>
          <w:rFonts w:ascii="Abali" w:hAnsi="Abali"/>
          <w:b/>
          <w:bCs/>
          <w:sz w:val="26"/>
          <w:szCs w:val="26"/>
        </w:rPr>
        <w:t>Epistemologi Para Filosof Yunani dan Romawi</w:t>
      </w:r>
    </w:p>
    <w:p w:rsidR="004E5AAE" w:rsidRPr="003346BF" w:rsidRDefault="004E5AAE" w:rsidP="0009620D">
      <w:pPr>
        <w:spacing w:before="0"/>
        <w:ind w:firstLine="397"/>
        <w:rPr>
          <w:rFonts w:ascii="Abali" w:hAnsi="Abali"/>
          <w:sz w:val="26"/>
          <w:szCs w:val="26"/>
        </w:rPr>
      </w:pPr>
      <w:proofErr w:type="gramStart"/>
      <w:r w:rsidRPr="003346BF">
        <w:rPr>
          <w:rFonts w:ascii="Abali" w:hAnsi="Abali"/>
          <w:sz w:val="26"/>
          <w:szCs w:val="26"/>
        </w:rPr>
        <w:t xml:space="preserve">Diskursus epistemologi dapat dilacak dari sejarah pemikiran para filosof Yunani kuno, yaitu Heraklitos (535-484 SM) yang berpendapat bahwa alam semesta ini selalu dalam keadaan </w:t>
      </w:r>
      <w:r w:rsidRPr="003346BF">
        <w:rPr>
          <w:rFonts w:ascii="Abali" w:hAnsi="Abali"/>
          <w:sz w:val="26"/>
          <w:szCs w:val="26"/>
        </w:rPr>
        <w:lastRenderedPageBreak/>
        <w:t>berubah, sesuatu yang dingin berubah menjadi panas, dan begitu sebaliknya.</w:t>
      </w:r>
      <w:proofErr w:type="gramEnd"/>
      <w:r w:rsidRPr="003346BF">
        <w:rPr>
          <w:rFonts w:ascii="Abali" w:hAnsi="Abali"/>
          <w:sz w:val="26"/>
          <w:szCs w:val="26"/>
        </w:rPr>
        <w:t xml:space="preserve"> </w:t>
      </w:r>
      <w:proofErr w:type="gramStart"/>
      <w:r w:rsidRPr="003346BF">
        <w:rPr>
          <w:rFonts w:ascii="Abali" w:hAnsi="Abali"/>
          <w:sz w:val="26"/>
          <w:szCs w:val="26"/>
        </w:rPr>
        <w:t xml:space="preserve">Dunia ini selalu bergerak, tidak ada yang tetap, </w:t>
      </w:r>
      <w:r w:rsidRPr="007762E8">
        <w:rPr>
          <w:rFonts w:ascii="Abali" w:hAnsi="Abali"/>
          <w:i/>
          <w:iCs/>
          <w:sz w:val="26"/>
          <w:szCs w:val="26"/>
        </w:rPr>
        <w:t>panta rhei</w:t>
      </w:r>
      <w:r w:rsidRPr="003346BF">
        <w:rPr>
          <w:rFonts w:ascii="Abali" w:hAnsi="Abali"/>
          <w:sz w:val="26"/>
          <w:szCs w:val="26"/>
        </w:rPr>
        <w:t>, semuanya mengalir.</w:t>
      </w:r>
      <w:proofErr w:type="gramEnd"/>
      <w:r w:rsidRPr="003346BF">
        <w:rPr>
          <w:rFonts w:ascii="Abali" w:hAnsi="Abali"/>
          <w:sz w:val="26"/>
          <w:szCs w:val="26"/>
        </w:rPr>
        <w:t xml:space="preserve"> </w:t>
      </w:r>
      <w:proofErr w:type="gramStart"/>
      <w:r w:rsidRPr="003346BF">
        <w:rPr>
          <w:rFonts w:ascii="Abali" w:hAnsi="Abali"/>
          <w:sz w:val="26"/>
          <w:szCs w:val="26"/>
        </w:rPr>
        <w:t>Implikasi pernyataan ini mengandung pengertian bahwa kebenaran selalu berubah, tidak tetap.</w:t>
      </w:r>
      <w:proofErr w:type="gramEnd"/>
      <w:r w:rsidRPr="003346BF">
        <w:rPr>
          <w:rFonts w:ascii="Abali" w:hAnsi="Abali"/>
          <w:sz w:val="26"/>
          <w:szCs w:val="26"/>
        </w:rPr>
        <w:t xml:space="preserve"> </w:t>
      </w:r>
      <w:proofErr w:type="gramStart"/>
      <w:r w:rsidRPr="003346BF">
        <w:rPr>
          <w:rFonts w:ascii="Abali" w:hAnsi="Abali"/>
          <w:sz w:val="26"/>
          <w:szCs w:val="26"/>
        </w:rPr>
        <w:t>Hari ini 2+2=4, besok dapat saja bukan empat.</w:t>
      </w:r>
      <w:proofErr w:type="gramEnd"/>
      <w:r w:rsidR="00E622CA">
        <w:rPr>
          <w:rStyle w:val="FootnoteReference"/>
          <w:rFonts w:ascii="Abali" w:hAnsi="Abali"/>
          <w:sz w:val="26"/>
          <w:szCs w:val="26"/>
        </w:rPr>
        <w:footnoteReference w:id="18"/>
      </w:r>
      <w:r w:rsidRPr="003346BF">
        <w:rPr>
          <w:rFonts w:ascii="Abali" w:hAnsi="Abali"/>
          <w:sz w:val="26"/>
          <w:szCs w:val="26"/>
        </w:rPr>
        <w:t xml:space="preserve"> </w:t>
      </w:r>
      <w:proofErr w:type="gramStart"/>
      <w:r w:rsidRPr="003346BF">
        <w:rPr>
          <w:rFonts w:ascii="Abali" w:hAnsi="Abali"/>
          <w:sz w:val="26"/>
          <w:szCs w:val="26"/>
        </w:rPr>
        <w:t>Sebaliknya Parmenides (304-475 SM) berpendapat bahwa segala yang berasal dari penangkapan indera tidak ada yang layak disebut pengetahuan, dan bahwa satu-satunya pengetahuan sejati hanyalah berkaiatan deng</w:t>
      </w:r>
      <w:r w:rsidR="0009620D">
        <w:rPr>
          <w:rFonts w:ascii="Abali" w:hAnsi="Abali"/>
          <w:sz w:val="26"/>
          <w:szCs w:val="26"/>
        </w:rPr>
        <w:t>an konsep-konsep, seperti; 2+2=</w:t>
      </w:r>
      <w:r w:rsidRPr="003346BF">
        <w:rPr>
          <w:rFonts w:ascii="Abali" w:hAnsi="Abali"/>
          <w:sz w:val="26"/>
          <w:szCs w:val="26"/>
        </w:rPr>
        <w:t>4.</w:t>
      </w:r>
      <w:proofErr w:type="gramEnd"/>
      <w:r w:rsidRPr="003346BF">
        <w:rPr>
          <w:rFonts w:ascii="Abali" w:hAnsi="Abali"/>
          <w:sz w:val="26"/>
          <w:szCs w:val="26"/>
        </w:rPr>
        <w:t xml:space="preserve"> Sedang pernyataan “salju berwarna putih” dianggap penuh dengan ket</w:t>
      </w:r>
      <w:r w:rsidR="00E622CA">
        <w:rPr>
          <w:rFonts w:ascii="Abali" w:hAnsi="Abali"/>
          <w:sz w:val="26"/>
          <w:szCs w:val="26"/>
        </w:rPr>
        <w:t>idakjelasan dan ketidakpastian.</w:t>
      </w:r>
      <w:r w:rsidR="00E622CA">
        <w:rPr>
          <w:rStyle w:val="FootnoteReference"/>
          <w:rFonts w:ascii="Abali" w:hAnsi="Abali"/>
          <w:sz w:val="26"/>
          <w:szCs w:val="26"/>
        </w:rPr>
        <w:footnoteReference w:id="19"/>
      </w:r>
    </w:p>
    <w:p w:rsidR="004E5AAE" w:rsidRPr="003346BF" w:rsidRDefault="004E5AAE" w:rsidP="00E622CA">
      <w:pPr>
        <w:spacing w:before="0"/>
        <w:ind w:firstLine="397"/>
        <w:rPr>
          <w:rFonts w:ascii="Abali" w:hAnsi="Abali"/>
          <w:sz w:val="26"/>
          <w:szCs w:val="26"/>
        </w:rPr>
      </w:pPr>
      <w:proofErr w:type="gramStart"/>
      <w:r w:rsidRPr="003346BF">
        <w:rPr>
          <w:rFonts w:ascii="Abali" w:hAnsi="Abali"/>
          <w:sz w:val="26"/>
          <w:szCs w:val="26"/>
        </w:rPr>
        <w:t>Plato (427-347 SM) lebih cenderung pada rasionalisme Parmenides.</w:t>
      </w:r>
      <w:proofErr w:type="gramEnd"/>
      <w:r w:rsidRPr="003346BF">
        <w:rPr>
          <w:rFonts w:ascii="Abali" w:hAnsi="Abali"/>
          <w:sz w:val="26"/>
          <w:szCs w:val="26"/>
        </w:rPr>
        <w:t xml:space="preserve"> </w:t>
      </w:r>
      <w:proofErr w:type="gramStart"/>
      <w:r w:rsidRPr="003346BF">
        <w:rPr>
          <w:rFonts w:ascii="Abali" w:hAnsi="Abali"/>
          <w:sz w:val="26"/>
          <w:szCs w:val="26"/>
        </w:rPr>
        <w:t>Ia</w:t>
      </w:r>
      <w:proofErr w:type="gramEnd"/>
      <w:r w:rsidRPr="003346BF">
        <w:rPr>
          <w:rFonts w:ascii="Abali" w:hAnsi="Abali"/>
          <w:sz w:val="26"/>
          <w:szCs w:val="26"/>
        </w:rPr>
        <w:t xml:space="preserve"> berpendapat bahwa pengamatan inderawi tidak memberikan pengetahuan yang kokoh karena sifatnya selalu berubah-ubah. Plato tidak mempercayai kebenaran pengamatan inderawi dalam proses pencarian pengetahuan. </w:t>
      </w:r>
      <w:proofErr w:type="gramStart"/>
      <w:r w:rsidRPr="003346BF">
        <w:rPr>
          <w:rFonts w:ascii="Abali" w:hAnsi="Abali"/>
          <w:sz w:val="26"/>
          <w:szCs w:val="26"/>
        </w:rPr>
        <w:t>Ia</w:t>
      </w:r>
      <w:proofErr w:type="gramEnd"/>
      <w:r w:rsidRPr="003346BF">
        <w:rPr>
          <w:rFonts w:ascii="Abali" w:hAnsi="Abali"/>
          <w:sz w:val="26"/>
          <w:szCs w:val="26"/>
        </w:rPr>
        <w:t xml:space="preserve"> mengemukakan bahwa di luar wilayah pengamatan inderawi ada “ide”. </w:t>
      </w:r>
      <w:proofErr w:type="gramStart"/>
      <w:r w:rsidRPr="003346BF">
        <w:rPr>
          <w:rFonts w:ascii="Abali" w:hAnsi="Abali"/>
          <w:sz w:val="26"/>
          <w:szCs w:val="26"/>
        </w:rPr>
        <w:t>Dunia “ide” bersifat tetap, tidak berubah-ubah dan kekal.</w:t>
      </w:r>
      <w:proofErr w:type="gramEnd"/>
      <w:r w:rsidR="00E622CA">
        <w:rPr>
          <w:rStyle w:val="FootnoteReference"/>
          <w:rFonts w:ascii="Abali" w:hAnsi="Abali"/>
          <w:sz w:val="26"/>
          <w:szCs w:val="26"/>
        </w:rPr>
        <w:footnoteReference w:id="20"/>
      </w:r>
      <w:r w:rsidRPr="003346BF">
        <w:rPr>
          <w:rFonts w:ascii="Abali" w:hAnsi="Abali"/>
          <w:sz w:val="26"/>
          <w:szCs w:val="26"/>
        </w:rPr>
        <w:t xml:space="preserve"> </w:t>
      </w:r>
      <w:proofErr w:type="gramStart"/>
      <w:r w:rsidRPr="003346BF">
        <w:rPr>
          <w:rFonts w:ascii="Abali" w:hAnsi="Abali"/>
          <w:sz w:val="26"/>
          <w:szCs w:val="26"/>
        </w:rPr>
        <w:t>Aristoteles (384-322 SM) menyanggah teori Plato dengan mengatakan bahwa ide-ide bawaan tidak ada.</w:t>
      </w:r>
      <w:proofErr w:type="gramEnd"/>
      <w:r w:rsidRPr="003346BF">
        <w:rPr>
          <w:rFonts w:ascii="Abali" w:hAnsi="Abali"/>
          <w:sz w:val="26"/>
          <w:szCs w:val="26"/>
        </w:rPr>
        <w:t xml:space="preserve"> </w:t>
      </w:r>
      <w:proofErr w:type="gramStart"/>
      <w:r w:rsidRPr="003346BF">
        <w:rPr>
          <w:rFonts w:ascii="Abali" w:hAnsi="Abali"/>
          <w:sz w:val="26"/>
          <w:szCs w:val="26"/>
        </w:rPr>
        <w:t>Kalau Plato menekankan adanya dunia ‘ide’ yang berada di luar benda-benda empirik, maka Aristoteles tidak mengakui adanya dunia seperti itu.</w:t>
      </w:r>
      <w:proofErr w:type="gramEnd"/>
      <w:r w:rsidRPr="003346BF">
        <w:rPr>
          <w:rFonts w:ascii="Abali" w:hAnsi="Abali"/>
          <w:sz w:val="26"/>
          <w:szCs w:val="26"/>
        </w:rPr>
        <w:t xml:space="preserve"> Hukum-hukum dan pemahaman yang bersifat universal bukan hasil bawaan dari sejak lahir, melainkan dari pemahaman yang dicapai lewat proses panjang pengamatan empirik manusia. </w:t>
      </w:r>
      <w:proofErr w:type="gramStart"/>
      <w:r w:rsidRPr="003346BF">
        <w:rPr>
          <w:rFonts w:ascii="Abali" w:hAnsi="Abali"/>
          <w:sz w:val="26"/>
          <w:szCs w:val="26"/>
        </w:rPr>
        <w:t>Aristoteles mengakui bahwa pengamatan inderawi itu berubah-ubah, tidak tetap atau kekal.</w:t>
      </w:r>
      <w:proofErr w:type="gramEnd"/>
      <w:r w:rsidRPr="003346BF">
        <w:rPr>
          <w:rFonts w:ascii="Abali" w:hAnsi="Abali"/>
          <w:sz w:val="26"/>
          <w:szCs w:val="26"/>
        </w:rPr>
        <w:t xml:space="preserve"> Tetapi dengan pengamatan dan penyelidikan yang terus menerus terhadap hal-hal dan benda-benda konkret, maka akal </w:t>
      </w:r>
      <w:proofErr w:type="gramStart"/>
      <w:r w:rsidRPr="003346BF">
        <w:rPr>
          <w:rFonts w:ascii="Abali" w:hAnsi="Abali"/>
          <w:sz w:val="26"/>
          <w:szCs w:val="26"/>
        </w:rPr>
        <w:t>akan</w:t>
      </w:r>
      <w:proofErr w:type="gramEnd"/>
      <w:r w:rsidRPr="003346BF">
        <w:rPr>
          <w:rFonts w:ascii="Abali" w:hAnsi="Abali"/>
          <w:sz w:val="26"/>
          <w:szCs w:val="26"/>
        </w:rPr>
        <w:t xml:space="preserve"> dapat melepaskan atau mengabstraksikan idenya dari benda konkret tersebut.</w:t>
      </w:r>
      <w:r w:rsidR="00E622CA">
        <w:rPr>
          <w:rStyle w:val="FootnoteReference"/>
          <w:rFonts w:ascii="Abali" w:hAnsi="Abali"/>
          <w:sz w:val="26"/>
          <w:szCs w:val="26"/>
        </w:rPr>
        <w:footnoteReference w:id="21"/>
      </w:r>
      <w:r w:rsidRPr="003346BF">
        <w:rPr>
          <w:rFonts w:ascii="Abali" w:hAnsi="Abali"/>
          <w:sz w:val="26"/>
          <w:szCs w:val="26"/>
        </w:rPr>
        <w:t xml:space="preserve"> </w:t>
      </w:r>
      <w:proofErr w:type="gramStart"/>
      <w:r w:rsidRPr="003346BF">
        <w:rPr>
          <w:rFonts w:ascii="Abali" w:hAnsi="Abali"/>
          <w:sz w:val="26"/>
          <w:szCs w:val="26"/>
        </w:rPr>
        <w:t xml:space="preserve">Menurut Aristoteles pengetahuan harus selalu berisi kenyataan </w:t>
      </w:r>
      <w:r w:rsidRPr="003346BF">
        <w:rPr>
          <w:rFonts w:ascii="Abali" w:hAnsi="Abali"/>
          <w:sz w:val="26"/>
          <w:szCs w:val="26"/>
        </w:rPr>
        <w:lastRenderedPageBreak/>
        <w:t>yang dapat diindera, yang merangsang budi kita kemudian diolah oleh akal pikir.</w:t>
      </w:r>
      <w:proofErr w:type="gramEnd"/>
      <w:r w:rsidR="00E622CA">
        <w:rPr>
          <w:rStyle w:val="FootnoteReference"/>
          <w:rFonts w:ascii="Abali" w:hAnsi="Abali"/>
          <w:sz w:val="26"/>
          <w:szCs w:val="26"/>
        </w:rPr>
        <w:footnoteReference w:id="22"/>
      </w:r>
    </w:p>
    <w:p w:rsidR="004E5AAE" w:rsidRPr="003346BF" w:rsidRDefault="004E5AAE" w:rsidP="004E5AAE">
      <w:pPr>
        <w:spacing w:before="0"/>
        <w:ind w:firstLine="397"/>
        <w:rPr>
          <w:rFonts w:ascii="Abali" w:hAnsi="Abali"/>
          <w:sz w:val="26"/>
          <w:szCs w:val="26"/>
        </w:rPr>
      </w:pPr>
      <w:r w:rsidRPr="003346BF">
        <w:rPr>
          <w:rFonts w:ascii="Abali" w:hAnsi="Abali"/>
          <w:sz w:val="26"/>
          <w:szCs w:val="26"/>
        </w:rPr>
        <w:t xml:space="preserve">Pada era hellenisme Romawi muncul Plotinus (205-270 M) yang berupaya memadukan atau melakukan sintesis antara ajaran Plato dan Aristoteles, tetapi pada prakteknya </w:t>
      </w:r>
      <w:proofErr w:type="gramStart"/>
      <w:r w:rsidRPr="003346BF">
        <w:rPr>
          <w:rFonts w:ascii="Abali" w:hAnsi="Abali"/>
          <w:sz w:val="26"/>
          <w:szCs w:val="26"/>
        </w:rPr>
        <w:t>ia</w:t>
      </w:r>
      <w:proofErr w:type="gramEnd"/>
      <w:r w:rsidRPr="003346BF">
        <w:rPr>
          <w:rFonts w:ascii="Abali" w:hAnsi="Abali"/>
          <w:sz w:val="26"/>
          <w:szCs w:val="26"/>
        </w:rPr>
        <w:t xml:space="preserve"> condong kepada Plato.</w:t>
      </w:r>
      <w:r w:rsidR="00E622CA">
        <w:rPr>
          <w:rStyle w:val="FootnoteReference"/>
          <w:rFonts w:ascii="Abali" w:hAnsi="Abali"/>
          <w:sz w:val="26"/>
          <w:szCs w:val="26"/>
        </w:rPr>
        <w:footnoteReference w:id="23"/>
      </w:r>
      <w:r w:rsidRPr="003346BF">
        <w:rPr>
          <w:rFonts w:ascii="Abali" w:hAnsi="Abali"/>
          <w:sz w:val="26"/>
          <w:szCs w:val="26"/>
        </w:rPr>
        <w:t xml:space="preserve"> </w:t>
      </w:r>
      <w:proofErr w:type="gramStart"/>
      <w:r w:rsidRPr="003346BF">
        <w:rPr>
          <w:rFonts w:ascii="Abali" w:hAnsi="Abali"/>
          <w:sz w:val="26"/>
          <w:szCs w:val="26"/>
        </w:rPr>
        <w:t>Plotinus berpendapat bahwa Yang Satu adalah pangkal dari segala-galanya.</w:t>
      </w:r>
      <w:proofErr w:type="gramEnd"/>
      <w:r w:rsidRPr="003346BF">
        <w:rPr>
          <w:rFonts w:ascii="Abali" w:hAnsi="Abali"/>
          <w:sz w:val="26"/>
          <w:szCs w:val="26"/>
        </w:rPr>
        <w:t xml:space="preserve"> Yang Satu adalah Yang Asal, Yang Sempurna, Yang Menjadi Sebab Pertama dari segala yang ada, dari Yang Satu mengalir menjadi wujud yang beragam melalui proses “emanasi”. Proses pelimpahan dari Yang Satu ini dapat dianalogkan dengan proses pancaran cahaya. </w:t>
      </w:r>
      <w:proofErr w:type="gramStart"/>
      <w:r w:rsidRPr="003346BF">
        <w:rPr>
          <w:rFonts w:ascii="Abali" w:hAnsi="Abali"/>
          <w:sz w:val="26"/>
          <w:szCs w:val="26"/>
        </w:rPr>
        <w:t>Jadi, pengetahuan dapat diperoleh manusia melalui pancaran langsung dari Yang Satu atau Tuhan.</w:t>
      </w:r>
      <w:proofErr w:type="gramEnd"/>
      <w:r w:rsidRPr="003346BF">
        <w:rPr>
          <w:rFonts w:ascii="Abali" w:hAnsi="Abali"/>
          <w:sz w:val="26"/>
          <w:szCs w:val="26"/>
        </w:rPr>
        <w:t xml:space="preserve"> </w:t>
      </w:r>
      <w:proofErr w:type="gramStart"/>
      <w:r w:rsidRPr="003346BF">
        <w:rPr>
          <w:rFonts w:ascii="Abali" w:hAnsi="Abali"/>
          <w:sz w:val="26"/>
          <w:szCs w:val="26"/>
        </w:rPr>
        <w:t>Pemikiran ketiga tokoh filosof di atas (Plato, Aristoteles, dan Plotinus) merupakan representasi pola pemikiran filsafat yang berkembang secara menyeluruh di dunia Isl</w:t>
      </w:r>
      <w:r w:rsidR="00E622CA">
        <w:rPr>
          <w:rFonts w:ascii="Abali" w:hAnsi="Abali"/>
          <w:sz w:val="26"/>
          <w:szCs w:val="26"/>
        </w:rPr>
        <w:t>am dalam bingkai ajaran Islam.</w:t>
      </w:r>
      <w:proofErr w:type="gramEnd"/>
      <w:r w:rsidR="00E622CA">
        <w:rPr>
          <w:rStyle w:val="FootnoteReference"/>
          <w:rFonts w:ascii="Abali" w:hAnsi="Abali"/>
          <w:sz w:val="26"/>
          <w:szCs w:val="26"/>
        </w:rPr>
        <w:footnoteReference w:id="24"/>
      </w:r>
      <w:r w:rsidRPr="003346BF">
        <w:rPr>
          <w:rFonts w:ascii="Abali" w:hAnsi="Abali"/>
          <w:sz w:val="26"/>
          <w:szCs w:val="26"/>
        </w:rPr>
        <w:t xml:space="preserve"> </w:t>
      </w:r>
    </w:p>
    <w:p w:rsidR="004E5AAE" w:rsidRPr="004E5AAE" w:rsidRDefault="004E5AAE" w:rsidP="004E5AAE">
      <w:pPr>
        <w:spacing w:before="180" w:after="120"/>
        <w:rPr>
          <w:rFonts w:ascii="Abali" w:hAnsi="Abali"/>
          <w:b/>
          <w:bCs/>
          <w:sz w:val="26"/>
          <w:szCs w:val="26"/>
        </w:rPr>
      </w:pPr>
      <w:r w:rsidRPr="004E5AAE">
        <w:rPr>
          <w:rFonts w:ascii="Abali" w:hAnsi="Abali"/>
          <w:b/>
          <w:bCs/>
          <w:sz w:val="26"/>
          <w:szCs w:val="26"/>
        </w:rPr>
        <w:t>Paradigma Pemikiran Epistemologi Filosof Muslim Paripetetik</w:t>
      </w:r>
    </w:p>
    <w:p w:rsidR="004E5AAE" w:rsidRPr="003346BF" w:rsidRDefault="004E5AAE" w:rsidP="00314B0F">
      <w:pPr>
        <w:spacing w:before="0"/>
        <w:ind w:firstLine="397"/>
        <w:rPr>
          <w:rFonts w:ascii="Abali" w:hAnsi="Abali"/>
          <w:sz w:val="26"/>
          <w:szCs w:val="26"/>
        </w:rPr>
      </w:pPr>
      <w:proofErr w:type="gramStart"/>
      <w:r w:rsidRPr="003346BF">
        <w:rPr>
          <w:rFonts w:ascii="Abali" w:hAnsi="Abali"/>
          <w:sz w:val="26"/>
          <w:szCs w:val="26"/>
        </w:rPr>
        <w:t>Sejarah mencatat, bahwa di kalangan filosof Muslim Paripatetik memiliki perhatian yang sangat kuat dalam membahas epistemologi.</w:t>
      </w:r>
      <w:proofErr w:type="gramEnd"/>
      <w:r w:rsidRPr="003346BF">
        <w:rPr>
          <w:rFonts w:ascii="Abali" w:hAnsi="Abali"/>
          <w:sz w:val="26"/>
          <w:szCs w:val="26"/>
        </w:rPr>
        <w:t xml:space="preserve"> </w:t>
      </w:r>
      <w:proofErr w:type="gramStart"/>
      <w:r w:rsidRPr="003346BF">
        <w:rPr>
          <w:rFonts w:ascii="Abali" w:hAnsi="Abali"/>
          <w:sz w:val="26"/>
          <w:szCs w:val="26"/>
        </w:rPr>
        <w:t>Filsafat Paripatetik adalah gabungan Aristotelian-Neoplatonis, sebagai corak pertama filsafat Islam yang mencapai kematangannya di tangan Ibn Sina.</w:t>
      </w:r>
      <w:proofErr w:type="gramEnd"/>
      <w:r w:rsidRPr="003346BF">
        <w:rPr>
          <w:rFonts w:ascii="Abali" w:hAnsi="Abali"/>
          <w:sz w:val="26"/>
          <w:szCs w:val="26"/>
        </w:rPr>
        <w:t xml:space="preserve"> Dalam tradisi pemikiran Islam dikenal dengan “</w:t>
      </w:r>
      <w:r w:rsidRPr="00A77376">
        <w:rPr>
          <w:rFonts w:ascii="Abali" w:hAnsi="Abali"/>
          <w:i/>
          <w:iCs/>
          <w:sz w:val="26"/>
          <w:szCs w:val="26"/>
        </w:rPr>
        <w:t>massya’i”</w:t>
      </w:r>
      <w:r w:rsidRPr="003346BF">
        <w:rPr>
          <w:rFonts w:ascii="Abali" w:hAnsi="Abali"/>
          <w:sz w:val="26"/>
          <w:szCs w:val="26"/>
        </w:rPr>
        <w:t>, yang berarti berjalan, karena Aristoteles dalam menyampaikan ajarannya berjalan-jalan di sekitar gedung olah raga di kota</w:t>
      </w:r>
      <w:r w:rsidR="00314B0F">
        <w:rPr>
          <w:rFonts w:ascii="Abali" w:hAnsi="Abali"/>
          <w:sz w:val="26"/>
          <w:szCs w:val="26"/>
        </w:rPr>
        <w:t xml:space="preserve"> Athena yang bernama </w:t>
      </w:r>
      <w:r w:rsidR="00314B0F" w:rsidRPr="00A77376">
        <w:rPr>
          <w:rFonts w:ascii="Abali" w:hAnsi="Abali"/>
          <w:i/>
          <w:iCs/>
          <w:sz w:val="26"/>
          <w:szCs w:val="26"/>
        </w:rPr>
        <w:t>paripatos</w:t>
      </w:r>
      <w:r w:rsidR="00314B0F">
        <w:rPr>
          <w:rFonts w:ascii="Abali" w:hAnsi="Abali"/>
          <w:sz w:val="26"/>
          <w:szCs w:val="26"/>
        </w:rPr>
        <w:t>.</w:t>
      </w:r>
      <w:r w:rsidR="00314B0F">
        <w:rPr>
          <w:rStyle w:val="FootnoteReference"/>
          <w:rFonts w:ascii="Abali" w:hAnsi="Abali"/>
          <w:sz w:val="26"/>
          <w:szCs w:val="26"/>
        </w:rPr>
        <w:footnoteReference w:id="25"/>
      </w:r>
    </w:p>
    <w:p w:rsidR="004E5AAE" w:rsidRPr="003346BF" w:rsidRDefault="004E5AAE" w:rsidP="00314B0F">
      <w:pPr>
        <w:spacing w:before="0"/>
        <w:ind w:firstLine="397"/>
        <w:rPr>
          <w:rFonts w:ascii="Abali" w:hAnsi="Abali"/>
          <w:sz w:val="26"/>
          <w:szCs w:val="26"/>
        </w:rPr>
      </w:pPr>
      <w:proofErr w:type="gramStart"/>
      <w:r w:rsidRPr="003346BF">
        <w:rPr>
          <w:rFonts w:ascii="Abali" w:hAnsi="Abali"/>
          <w:sz w:val="26"/>
          <w:szCs w:val="26"/>
        </w:rPr>
        <w:t>Al-Kindi (801-860 M) menyebutkan ada tiga macam pengetahuan manusia, yaitu; pengetahuan inderawi, pengetahuan rasional, dan pengetahuan intuisi.</w:t>
      </w:r>
      <w:proofErr w:type="gramEnd"/>
      <w:r w:rsidRPr="003346BF">
        <w:rPr>
          <w:rFonts w:ascii="Abali" w:hAnsi="Abali"/>
          <w:sz w:val="26"/>
          <w:szCs w:val="26"/>
        </w:rPr>
        <w:t xml:space="preserve"> </w:t>
      </w:r>
      <w:r w:rsidRPr="00A77376">
        <w:rPr>
          <w:rFonts w:ascii="Abali" w:hAnsi="Abali"/>
          <w:i/>
          <w:iCs/>
          <w:sz w:val="26"/>
          <w:szCs w:val="26"/>
        </w:rPr>
        <w:t>Pertama</w:t>
      </w:r>
      <w:r w:rsidRPr="003346BF">
        <w:rPr>
          <w:rFonts w:ascii="Abali" w:hAnsi="Abali"/>
          <w:sz w:val="26"/>
          <w:szCs w:val="26"/>
        </w:rPr>
        <w:t xml:space="preserve">, pengetahuan inderawi, yaitu pengetahuan yang diperoleh secara langsung ketika orang </w:t>
      </w:r>
      <w:r w:rsidRPr="003346BF">
        <w:rPr>
          <w:rFonts w:ascii="Abali" w:hAnsi="Abali"/>
          <w:sz w:val="26"/>
          <w:szCs w:val="26"/>
        </w:rPr>
        <w:lastRenderedPageBreak/>
        <w:t xml:space="preserve">mengamati obyek-obyek material, kemudian dalam proses tanpa tenggang waktu dan tanpa berpindah ke imajinasi. </w:t>
      </w:r>
      <w:proofErr w:type="gramStart"/>
      <w:r w:rsidRPr="003346BF">
        <w:rPr>
          <w:rFonts w:ascii="Abali" w:hAnsi="Abali"/>
          <w:sz w:val="26"/>
          <w:szCs w:val="26"/>
        </w:rPr>
        <w:t>Pengetahuan yang diperoleh dengan jalan ini bersifat tidak tetap, tetapi selalu berubah dan bergerak setiap waktu.</w:t>
      </w:r>
      <w:proofErr w:type="gramEnd"/>
      <w:r w:rsidRPr="003346BF">
        <w:rPr>
          <w:rFonts w:ascii="Abali" w:hAnsi="Abali"/>
          <w:sz w:val="26"/>
          <w:szCs w:val="26"/>
        </w:rPr>
        <w:t xml:space="preserve"> </w:t>
      </w:r>
      <w:proofErr w:type="gramStart"/>
      <w:r w:rsidRPr="00A77376">
        <w:rPr>
          <w:rFonts w:ascii="Abali" w:hAnsi="Abali"/>
          <w:i/>
          <w:iCs/>
          <w:sz w:val="26"/>
          <w:szCs w:val="26"/>
        </w:rPr>
        <w:t>Kedua</w:t>
      </w:r>
      <w:r w:rsidRPr="003346BF">
        <w:rPr>
          <w:rFonts w:ascii="Abali" w:hAnsi="Abali"/>
          <w:sz w:val="26"/>
          <w:szCs w:val="26"/>
        </w:rPr>
        <w:t>, pengetahuan rasional, yakni pengetahuan yang diperoleh dengan jalan menggunakan akal yang bersifat universal, tidak parsial dan bersifat immaterial.</w:t>
      </w:r>
      <w:proofErr w:type="gramEnd"/>
      <w:r w:rsidRPr="003346BF">
        <w:rPr>
          <w:rFonts w:ascii="Abali" w:hAnsi="Abali"/>
          <w:sz w:val="26"/>
          <w:szCs w:val="26"/>
        </w:rPr>
        <w:t xml:space="preserve"> </w:t>
      </w:r>
      <w:proofErr w:type="gramStart"/>
      <w:r w:rsidRPr="003346BF">
        <w:rPr>
          <w:rFonts w:ascii="Abali" w:hAnsi="Abali"/>
          <w:sz w:val="26"/>
          <w:szCs w:val="26"/>
        </w:rPr>
        <w:t>Pengetahuan ini menyelidiki sampai pada hakikatnya.</w:t>
      </w:r>
      <w:proofErr w:type="gramEnd"/>
      <w:r w:rsidRPr="003346BF">
        <w:rPr>
          <w:rFonts w:ascii="Abali" w:hAnsi="Abali"/>
          <w:sz w:val="26"/>
          <w:szCs w:val="26"/>
        </w:rPr>
        <w:t xml:space="preserve"> </w:t>
      </w:r>
      <w:proofErr w:type="gramStart"/>
      <w:r w:rsidRPr="003346BF">
        <w:rPr>
          <w:rFonts w:ascii="Abali" w:hAnsi="Abali"/>
          <w:sz w:val="26"/>
          <w:szCs w:val="26"/>
        </w:rPr>
        <w:t>Sebagai contoh adalah orang yang mengamati manusia, menyelidikinya sampai pada hakikatnya dan sampai pada kesimpulan bahwa manusia adalah makhluk yang berfikir.</w:t>
      </w:r>
      <w:proofErr w:type="gramEnd"/>
      <w:r w:rsidRPr="003346BF">
        <w:rPr>
          <w:rFonts w:ascii="Abali" w:hAnsi="Abali"/>
          <w:sz w:val="26"/>
          <w:szCs w:val="26"/>
        </w:rPr>
        <w:t xml:space="preserve"> </w:t>
      </w:r>
      <w:proofErr w:type="gramStart"/>
      <w:r w:rsidRPr="00A77376">
        <w:rPr>
          <w:rFonts w:ascii="Abali" w:hAnsi="Abali"/>
          <w:i/>
          <w:iCs/>
          <w:sz w:val="26"/>
          <w:szCs w:val="26"/>
        </w:rPr>
        <w:t>Ketiga</w:t>
      </w:r>
      <w:r w:rsidRPr="003346BF">
        <w:rPr>
          <w:rFonts w:ascii="Abali" w:hAnsi="Abali"/>
          <w:sz w:val="26"/>
          <w:szCs w:val="26"/>
        </w:rPr>
        <w:t xml:space="preserve">, pengetahuan </w:t>
      </w:r>
      <w:r w:rsidR="00A77376">
        <w:rPr>
          <w:rFonts w:ascii="Abali" w:hAnsi="Abali"/>
          <w:i/>
          <w:iCs/>
          <w:sz w:val="26"/>
          <w:szCs w:val="26"/>
        </w:rPr>
        <w:t>ishrā</w:t>
      </w:r>
      <w:r w:rsidRPr="00A77376">
        <w:rPr>
          <w:rFonts w:ascii="Abali" w:hAnsi="Abali"/>
          <w:i/>
          <w:iCs/>
          <w:sz w:val="26"/>
          <w:szCs w:val="26"/>
        </w:rPr>
        <w:t>qi</w:t>
      </w:r>
      <w:r w:rsidRPr="003346BF">
        <w:rPr>
          <w:rFonts w:ascii="Abali" w:hAnsi="Abali"/>
          <w:sz w:val="26"/>
          <w:szCs w:val="26"/>
        </w:rPr>
        <w:t xml:space="preserve"> yang merupakan pengetahuan yang datang dan diperoleh langsung dari pancaran nur-Ilahi.</w:t>
      </w:r>
      <w:proofErr w:type="gramEnd"/>
      <w:r w:rsidRPr="003346BF">
        <w:rPr>
          <w:rFonts w:ascii="Abali" w:hAnsi="Abali"/>
          <w:sz w:val="26"/>
          <w:szCs w:val="26"/>
        </w:rPr>
        <w:t xml:space="preserve"> </w:t>
      </w:r>
      <w:proofErr w:type="gramStart"/>
      <w:r w:rsidRPr="003346BF">
        <w:rPr>
          <w:rFonts w:ascii="Abali" w:hAnsi="Abali"/>
          <w:sz w:val="26"/>
          <w:szCs w:val="26"/>
        </w:rPr>
        <w:t>Puncak pengetahuan ini adalah pengetahuan yang diperoleh para Nabi untuk membawakan ajaran yang berasal dari wahyu Tuhan.</w:t>
      </w:r>
      <w:proofErr w:type="gramEnd"/>
      <w:r w:rsidRPr="003346BF">
        <w:rPr>
          <w:rFonts w:ascii="Abali" w:hAnsi="Abali"/>
          <w:sz w:val="26"/>
          <w:szCs w:val="26"/>
        </w:rPr>
        <w:t xml:space="preserve"> </w:t>
      </w:r>
      <w:proofErr w:type="gramStart"/>
      <w:r w:rsidRPr="003346BF">
        <w:rPr>
          <w:rFonts w:ascii="Abali" w:hAnsi="Abali"/>
          <w:sz w:val="26"/>
          <w:szCs w:val="26"/>
        </w:rPr>
        <w:t>Menurutnya pengetahuan inilah yang mutlak dan benar.</w:t>
      </w:r>
      <w:proofErr w:type="gramEnd"/>
      <w:r w:rsidRPr="003346BF">
        <w:rPr>
          <w:rFonts w:ascii="Abali" w:hAnsi="Abali"/>
          <w:sz w:val="26"/>
          <w:szCs w:val="26"/>
        </w:rPr>
        <w:t xml:space="preserve"> </w:t>
      </w:r>
      <w:proofErr w:type="gramStart"/>
      <w:r w:rsidRPr="003346BF">
        <w:rPr>
          <w:rFonts w:ascii="Abali" w:hAnsi="Abali"/>
          <w:sz w:val="26"/>
          <w:szCs w:val="26"/>
        </w:rPr>
        <w:t>Pengetahuan ini hanya dimiliki oleh mereka yang berjiwa suci dan dekat dengan Allah.</w:t>
      </w:r>
      <w:proofErr w:type="gramEnd"/>
      <w:r w:rsidR="00314B0F">
        <w:rPr>
          <w:rStyle w:val="FootnoteReference"/>
          <w:rFonts w:ascii="Abali" w:hAnsi="Abali"/>
          <w:sz w:val="26"/>
          <w:szCs w:val="26"/>
        </w:rPr>
        <w:footnoteReference w:id="26"/>
      </w:r>
    </w:p>
    <w:p w:rsidR="004E5AAE" w:rsidRPr="003346BF" w:rsidRDefault="004E5AAE" w:rsidP="00314B0F">
      <w:pPr>
        <w:spacing w:before="0"/>
        <w:ind w:firstLine="397"/>
        <w:rPr>
          <w:rFonts w:ascii="Abali" w:hAnsi="Abali"/>
          <w:sz w:val="26"/>
          <w:szCs w:val="26"/>
        </w:rPr>
      </w:pPr>
      <w:r w:rsidRPr="003346BF">
        <w:rPr>
          <w:rFonts w:ascii="Abali" w:hAnsi="Abali"/>
          <w:sz w:val="26"/>
          <w:szCs w:val="26"/>
        </w:rPr>
        <w:t xml:space="preserve">Al-Farabi (870-950 M), mengemukakan bahwa manusia memperoleh pengetahuan melalui daya mengindera, menghayal, dan berfikir, di mana ketiga daya ini merujuk pada kedirian manusia, yaitu: </w:t>
      </w:r>
      <w:r w:rsidRPr="00A77376">
        <w:rPr>
          <w:rFonts w:ascii="Abali" w:hAnsi="Abali"/>
          <w:i/>
          <w:iCs/>
          <w:sz w:val="26"/>
          <w:szCs w:val="26"/>
        </w:rPr>
        <w:t>jism, nafs</w:t>
      </w:r>
      <w:r w:rsidRPr="003346BF">
        <w:rPr>
          <w:rFonts w:ascii="Abali" w:hAnsi="Abali"/>
          <w:sz w:val="26"/>
          <w:szCs w:val="26"/>
        </w:rPr>
        <w:t xml:space="preserve">, dan </w:t>
      </w:r>
      <w:r w:rsidRPr="00A77376">
        <w:rPr>
          <w:rFonts w:ascii="Abali" w:hAnsi="Abali"/>
          <w:i/>
          <w:iCs/>
          <w:sz w:val="26"/>
          <w:szCs w:val="26"/>
        </w:rPr>
        <w:t>‘aql</w:t>
      </w:r>
      <w:r w:rsidRPr="003346BF">
        <w:rPr>
          <w:rFonts w:ascii="Abali" w:hAnsi="Abali"/>
          <w:sz w:val="26"/>
          <w:szCs w:val="26"/>
        </w:rPr>
        <w:t xml:space="preserve">. </w:t>
      </w:r>
      <w:proofErr w:type="gramStart"/>
      <w:r w:rsidRPr="003346BF">
        <w:rPr>
          <w:rFonts w:ascii="Abali" w:hAnsi="Abali"/>
          <w:sz w:val="26"/>
          <w:szCs w:val="26"/>
        </w:rPr>
        <w:t>Pertama, daya mengindera yang memungkinkan manusia untuk menerima rangsangan seperti panas dan dingin, yang dengan daya ini manusia dapat mengecap, membau, mendengar suara, meraba, dan melihat.</w:t>
      </w:r>
      <w:proofErr w:type="gramEnd"/>
      <w:r w:rsidRPr="003346BF">
        <w:rPr>
          <w:rFonts w:ascii="Abali" w:hAnsi="Abali"/>
          <w:sz w:val="26"/>
          <w:szCs w:val="26"/>
        </w:rPr>
        <w:t xml:space="preserve"> </w:t>
      </w:r>
      <w:proofErr w:type="gramStart"/>
      <w:r w:rsidRPr="00A77376">
        <w:rPr>
          <w:rFonts w:ascii="Abali" w:hAnsi="Abali"/>
          <w:i/>
          <w:iCs/>
          <w:sz w:val="26"/>
          <w:szCs w:val="26"/>
        </w:rPr>
        <w:t>Kedua</w:t>
      </w:r>
      <w:r w:rsidRPr="003346BF">
        <w:rPr>
          <w:rFonts w:ascii="Abali" w:hAnsi="Abali"/>
          <w:sz w:val="26"/>
          <w:szCs w:val="26"/>
        </w:rPr>
        <w:t>, daya menghayal yang memungkinkan manusia untuk memperoleh kesan dari hal-hal yang dirasakan setelah obyek tersebut lenyap dari jangkauan indera.</w:t>
      </w:r>
      <w:proofErr w:type="gramEnd"/>
      <w:r w:rsidRPr="003346BF">
        <w:rPr>
          <w:rFonts w:ascii="Abali" w:hAnsi="Abali"/>
          <w:sz w:val="26"/>
          <w:szCs w:val="26"/>
        </w:rPr>
        <w:t xml:space="preserve"> </w:t>
      </w:r>
      <w:proofErr w:type="gramStart"/>
      <w:r w:rsidRPr="003346BF">
        <w:rPr>
          <w:rFonts w:ascii="Abali" w:hAnsi="Abali"/>
          <w:sz w:val="26"/>
          <w:szCs w:val="26"/>
        </w:rPr>
        <w:t>Daya ini adalah menggabungkan atau memisahkan seluruh kesan-kesan yang ada sehingga menghasilkan potongan-potongan atau kombinasi-kombinasi yang beragam, dan hasilnya bisa jadi benar, bisa jadi salah.</w:t>
      </w:r>
      <w:proofErr w:type="gramEnd"/>
      <w:r w:rsidRPr="003346BF">
        <w:rPr>
          <w:rFonts w:ascii="Abali" w:hAnsi="Abali"/>
          <w:sz w:val="26"/>
          <w:szCs w:val="26"/>
        </w:rPr>
        <w:t xml:space="preserve"> </w:t>
      </w:r>
      <w:proofErr w:type="gramStart"/>
      <w:r w:rsidRPr="00A77376">
        <w:rPr>
          <w:rFonts w:ascii="Abali" w:hAnsi="Abali"/>
          <w:i/>
          <w:iCs/>
          <w:sz w:val="26"/>
          <w:szCs w:val="26"/>
        </w:rPr>
        <w:t>Ketiga</w:t>
      </w:r>
      <w:r w:rsidRPr="003346BF">
        <w:rPr>
          <w:rFonts w:ascii="Abali" w:hAnsi="Abali"/>
          <w:sz w:val="26"/>
          <w:szCs w:val="26"/>
        </w:rPr>
        <w:t>, daya berfikir yang memungkinkan manusia memahami berbagai pengertian, sehingga dapat membedakan yang mulia dari yang hina serta menguasai seni dan ilmu.</w:t>
      </w:r>
      <w:proofErr w:type="gramEnd"/>
      <w:r w:rsidR="00314B0F">
        <w:rPr>
          <w:rStyle w:val="FootnoteReference"/>
          <w:rFonts w:ascii="Abali" w:hAnsi="Abali"/>
          <w:sz w:val="26"/>
          <w:szCs w:val="26"/>
        </w:rPr>
        <w:footnoteReference w:id="27"/>
      </w:r>
    </w:p>
    <w:p w:rsidR="004E5AAE" w:rsidRPr="003346BF" w:rsidRDefault="004E5AAE" w:rsidP="00A77376">
      <w:pPr>
        <w:spacing w:before="0"/>
        <w:ind w:firstLine="397"/>
        <w:rPr>
          <w:rFonts w:ascii="Abali" w:hAnsi="Abali"/>
          <w:sz w:val="26"/>
          <w:szCs w:val="26"/>
        </w:rPr>
      </w:pPr>
      <w:proofErr w:type="gramStart"/>
      <w:r w:rsidRPr="003346BF">
        <w:rPr>
          <w:rFonts w:ascii="Abali" w:hAnsi="Abali"/>
          <w:sz w:val="26"/>
          <w:szCs w:val="26"/>
        </w:rPr>
        <w:t xml:space="preserve">Ibn Sina (980-1037 M) mengemukakan teori </w:t>
      </w:r>
      <w:r w:rsidRPr="00A77376">
        <w:rPr>
          <w:rFonts w:ascii="Abali" w:hAnsi="Abali"/>
          <w:i/>
          <w:iCs/>
          <w:sz w:val="26"/>
          <w:szCs w:val="26"/>
        </w:rPr>
        <w:t>al-R</w:t>
      </w:r>
      <w:r w:rsidR="00A77376">
        <w:rPr>
          <w:rFonts w:ascii="Abali" w:hAnsi="Abali"/>
          <w:i/>
          <w:iCs/>
          <w:sz w:val="26"/>
          <w:szCs w:val="26"/>
        </w:rPr>
        <w:t>ū</w:t>
      </w:r>
      <w:r w:rsidRPr="00A77376">
        <w:rPr>
          <w:rFonts w:ascii="Abali" w:hAnsi="Abali"/>
          <w:i/>
          <w:iCs/>
          <w:sz w:val="26"/>
          <w:szCs w:val="26"/>
        </w:rPr>
        <w:t>h al-Muqaddas</w:t>
      </w:r>
      <w:r w:rsidRPr="003346BF">
        <w:rPr>
          <w:rFonts w:ascii="Abali" w:hAnsi="Abali"/>
          <w:sz w:val="26"/>
          <w:szCs w:val="26"/>
        </w:rPr>
        <w:t xml:space="preserve"> (ruh yang disucikan), yakni jiwa insani yang merupakan fakultas rasional yang dipersiapkan dari keterjagaan dan </w:t>
      </w:r>
      <w:r w:rsidRPr="003346BF">
        <w:rPr>
          <w:rFonts w:ascii="Abali" w:hAnsi="Abali"/>
          <w:sz w:val="26"/>
          <w:szCs w:val="26"/>
        </w:rPr>
        <w:lastRenderedPageBreak/>
        <w:t>berhubungan dengan akal universal, dan kebutuhannya di</w:t>
      </w:r>
      <w:r w:rsidR="00314B0F">
        <w:rPr>
          <w:rFonts w:ascii="Abali" w:hAnsi="Abali"/>
          <w:sz w:val="26"/>
          <w:szCs w:val="26"/>
        </w:rPr>
        <w:t xml:space="preserve">cukupi dengan </w:t>
      </w:r>
      <w:r w:rsidR="00314B0F" w:rsidRPr="00A77376">
        <w:rPr>
          <w:rFonts w:ascii="Abali" w:hAnsi="Abali"/>
          <w:i/>
          <w:iCs/>
          <w:sz w:val="26"/>
          <w:szCs w:val="26"/>
        </w:rPr>
        <w:t>ilh</w:t>
      </w:r>
      <w:r w:rsidR="00A77376">
        <w:rPr>
          <w:rFonts w:ascii="Abali" w:hAnsi="Abali"/>
          <w:i/>
          <w:iCs/>
          <w:sz w:val="26"/>
          <w:szCs w:val="26"/>
        </w:rPr>
        <w:t>ā</w:t>
      </w:r>
      <w:r w:rsidR="00314B0F" w:rsidRPr="00A77376">
        <w:rPr>
          <w:rFonts w:ascii="Abali" w:hAnsi="Abali"/>
          <w:i/>
          <w:iCs/>
          <w:sz w:val="26"/>
          <w:szCs w:val="26"/>
        </w:rPr>
        <w:t xml:space="preserve">m </w:t>
      </w:r>
      <w:r w:rsidR="00314B0F" w:rsidRPr="00A77376">
        <w:rPr>
          <w:rFonts w:ascii="Abali" w:hAnsi="Abali"/>
          <w:sz w:val="26"/>
          <w:szCs w:val="26"/>
        </w:rPr>
        <w:t>dan</w:t>
      </w:r>
      <w:r w:rsidR="00314B0F" w:rsidRPr="00A77376">
        <w:rPr>
          <w:rFonts w:ascii="Abali" w:hAnsi="Abali"/>
          <w:i/>
          <w:iCs/>
          <w:sz w:val="26"/>
          <w:szCs w:val="26"/>
        </w:rPr>
        <w:t xml:space="preserve"> wahyu</w:t>
      </w:r>
      <w:r w:rsidR="00314B0F">
        <w:rPr>
          <w:rFonts w:ascii="Abali" w:hAnsi="Abali"/>
          <w:sz w:val="26"/>
          <w:szCs w:val="26"/>
        </w:rPr>
        <w:t>.</w:t>
      </w:r>
      <w:proofErr w:type="gramEnd"/>
      <w:r w:rsidR="00314B0F">
        <w:rPr>
          <w:rStyle w:val="FootnoteReference"/>
          <w:rFonts w:ascii="Abali" w:hAnsi="Abali"/>
          <w:sz w:val="26"/>
          <w:szCs w:val="26"/>
        </w:rPr>
        <w:footnoteReference w:id="28"/>
      </w:r>
      <w:r w:rsidRPr="003346BF">
        <w:rPr>
          <w:rFonts w:ascii="Abali" w:hAnsi="Abali"/>
          <w:sz w:val="26"/>
          <w:szCs w:val="26"/>
        </w:rPr>
        <w:t xml:space="preserve"> </w:t>
      </w:r>
      <w:proofErr w:type="gramStart"/>
      <w:r w:rsidRPr="003346BF">
        <w:rPr>
          <w:rFonts w:ascii="Abali" w:hAnsi="Abali"/>
          <w:sz w:val="26"/>
          <w:szCs w:val="26"/>
        </w:rPr>
        <w:t>Sesuai dengan tradisi filsafat Yunani yang universal, Ibn Sina menyatakan bahwa seluruh pengetahuan adalah sejenis abstraksi untuk memahami bentuk sesuatu yang diketahui.</w:t>
      </w:r>
      <w:proofErr w:type="gramEnd"/>
      <w:r w:rsidRPr="003346BF">
        <w:rPr>
          <w:rFonts w:ascii="Abali" w:hAnsi="Abali"/>
          <w:sz w:val="26"/>
          <w:szCs w:val="26"/>
        </w:rPr>
        <w:t xml:space="preserve"> </w:t>
      </w:r>
      <w:proofErr w:type="gramStart"/>
      <w:r w:rsidRPr="003346BF">
        <w:rPr>
          <w:rFonts w:ascii="Abali" w:hAnsi="Abali"/>
          <w:sz w:val="26"/>
          <w:szCs w:val="26"/>
        </w:rPr>
        <w:t>Ia</w:t>
      </w:r>
      <w:proofErr w:type="gramEnd"/>
      <w:r w:rsidRPr="003346BF">
        <w:rPr>
          <w:rFonts w:ascii="Abali" w:hAnsi="Abali"/>
          <w:sz w:val="26"/>
          <w:szCs w:val="26"/>
        </w:rPr>
        <w:t xml:space="preserve"> berpendapat bahwa pengetahuan yang benar dapat diperoleh lewat akal yang merupakan satu-satunya sarana yang melaluinya, sehingga kita mampu mencapai kebena</w:t>
      </w:r>
      <w:r w:rsidR="00314B0F">
        <w:rPr>
          <w:rFonts w:ascii="Abali" w:hAnsi="Abali"/>
          <w:sz w:val="26"/>
          <w:szCs w:val="26"/>
        </w:rPr>
        <w:t>ran dan membangun kepribadian.</w:t>
      </w:r>
      <w:r w:rsidR="00314B0F">
        <w:rPr>
          <w:rStyle w:val="FootnoteReference"/>
          <w:rFonts w:ascii="Abali" w:hAnsi="Abali"/>
          <w:sz w:val="26"/>
          <w:szCs w:val="26"/>
        </w:rPr>
        <w:footnoteReference w:id="29"/>
      </w:r>
      <w:r w:rsidRPr="003346BF">
        <w:rPr>
          <w:rFonts w:ascii="Abali" w:hAnsi="Abali"/>
          <w:sz w:val="26"/>
          <w:szCs w:val="26"/>
        </w:rPr>
        <w:t xml:space="preserve"> </w:t>
      </w:r>
    </w:p>
    <w:p w:rsidR="004E5AAE" w:rsidRPr="003346BF" w:rsidRDefault="004E5AAE" w:rsidP="00AC5CF6">
      <w:pPr>
        <w:spacing w:before="0"/>
        <w:ind w:firstLine="397"/>
        <w:rPr>
          <w:rFonts w:ascii="Abali" w:hAnsi="Abali"/>
          <w:sz w:val="26"/>
          <w:szCs w:val="26"/>
        </w:rPr>
      </w:pPr>
      <w:proofErr w:type="gramStart"/>
      <w:r w:rsidRPr="003346BF">
        <w:rPr>
          <w:rFonts w:ascii="Abali" w:hAnsi="Abali"/>
          <w:sz w:val="26"/>
          <w:szCs w:val="26"/>
        </w:rPr>
        <w:t>Ibn Rushd (1126-1198 M) yang populer sebagai “Komentator Aristoteles” berpendapat, bahwa jalan untuk mencapai pengetahuan ada dua macam, yaitu indera dan rasio.</w:t>
      </w:r>
      <w:proofErr w:type="gramEnd"/>
      <w:r w:rsidRPr="003346BF">
        <w:rPr>
          <w:rFonts w:ascii="Abali" w:hAnsi="Abali"/>
          <w:sz w:val="26"/>
          <w:szCs w:val="26"/>
        </w:rPr>
        <w:t xml:space="preserve"> </w:t>
      </w:r>
      <w:proofErr w:type="gramStart"/>
      <w:r w:rsidRPr="003346BF">
        <w:rPr>
          <w:rFonts w:ascii="Abali" w:hAnsi="Abali"/>
          <w:sz w:val="26"/>
          <w:szCs w:val="26"/>
        </w:rPr>
        <w:t>Ibn Rushd berpendapat, bahwa hanya pengetahuan yang dihasilkan rasio yang bisa dianggap sebagai pengetahuan sejati, sedang pengetahuan hasil indera tidak mencapai derajat tersebut, sebab masih bisa tertipu oleh bayangannya sendiri.</w:t>
      </w:r>
      <w:proofErr w:type="gramEnd"/>
      <w:r w:rsidR="00314B0F">
        <w:rPr>
          <w:rStyle w:val="FootnoteReference"/>
          <w:rFonts w:ascii="Abali" w:hAnsi="Abali"/>
          <w:sz w:val="26"/>
          <w:szCs w:val="26"/>
        </w:rPr>
        <w:footnoteReference w:id="30"/>
      </w:r>
      <w:r w:rsidRPr="003346BF">
        <w:rPr>
          <w:rFonts w:ascii="Abali" w:hAnsi="Abali"/>
          <w:sz w:val="26"/>
          <w:szCs w:val="26"/>
        </w:rPr>
        <w:t xml:space="preserve"> Menurut Ibn Rushd, untuk mendapatkan pengetahuan yang benar tentang Pencipta alam ini hanya dengan penalaran yang benar berdasarkan logika. </w:t>
      </w:r>
      <w:proofErr w:type="gramStart"/>
      <w:r w:rsidRPr="003346BF">
        <w:rPr>
          <w:rFonts w:ascii="Abali" w:hAnsi="Abali"/>
          <w:sz w:val="26"/>
          <w:szCs w:val="26"/>
        </w:rPr>
        <w:t>Logika merupakan sarana untuk mendapatkan hakikat kebenaran meyakinkan, yang disebut dengan “m</w:t>
      </w:r>
      <w:r w:rsidR="00314B0F">
        <w:rPr>
          <w:rFonts w:ascii="Abali" w:hAnsi="Abali"/>
          <w:sz w:val="26"/>
          <w:szCs w:val="26"/>
        </w:rPr>
        <w:t xml:space="preserve">etode </w:t>
      </w:r>
      <w:r w:rsidR="00314B0F" w:rsidRPr="00AC5CF6">
        <w:rPr>
          <w:rFonts w:ascii="Abali" w:hAnsi="Abali"/>
          <w:i/>
          <w:iCs/>
          <w:sz w:val="26"/>
          <w:szCs w:val="26"/>
        </w:rPr>
        <w:t>burh</w:t>
      </w:r>
      <w:r w:rsidR="00AC5CF6" w:rsidRPr="00AC5CF6">
        <w:rPr>
          <w:rFonts w:ascii="Abali" w:hAnsi="Abali"/>
          <w:i/>
          <w:iCs/>
          <w:sz w:val="26"/>
          <w:szCs w:val="26"/>
        </w:rPr>
        <w:t>ā</w:t>
      </w:r>
      <w:r w:rsidR="00314B0F" w:rsidRPr="00AC5CF6">
        <w:rPr>
          <w:rFonts w:ascii="Abali" w:hAnsi="Abali"/>
          <w:i/>
          <w:iCs/>
          <w:sz w:val="26"/>
          <w:szCs w:val="26"/>
        </w:rPr>
        <w:t>ni</w:t>
      </w:r>
      <w:r w:rsidR="00314B0F">
        <w:rPr>
          <w:rFonts w:ascii="Abali" w:hAnsi="Abali"/>
          <w:sz w:val="26"/>
          <w:szCs w:val="26"/>
        </w:rPr>
        <w:t>” (demonstratif).</w:t>
      </w:r>
      <w:proofErr w:type="gramEnd"/>
      <w:r w:rsidR="00314B0F">
        <w:rPr>
          <w:rStyle w:val="FootnoteReference"/>
          <w:rFonts w:ascii="Abali" w:hAnsi="Abali"/>
          <w:sz w:val="26"/>
          <w:szCs w:val="26"/>
        </w:rPr>
        <w:footnoteReference w:id="31"/>
      </w:r>
      <w:r w:rsidRPr="003346BF">
        <w:rPr>
          <w:rFonts w:ascii="Abali" w:hAnsi="Abali"/>
          <w:sz w:val="26"/>
          <w:szCs w:val="26"/>
        </w:rPr>
        <w:t xml:space="preserve"> </w:t>
      </w:r>
      <w:proofErr w:type="gramStart"/>
      <w:r w:rsidRPr="003346BF">
        <w:rPr>
          <w:rFonts w:ascii="Abali" w:hAnsi="Abali"/>
          <w:sz w:val="26"/>
          <w:szCs w:val="26"/>
        </w:rPr>
        <w:t>Akan tetapi Ibn Rushd juga berpendapat bahwa jalan untuk menuju kebenaran tidak hanya melalui refleksi filsafat (</w:t>
      </w:r>
      <w:r w:rsidRPr="00AC5CF6">
        <w:rPr>
          <w:rFonts w:ascii="Abali" w:hAnsi="Abali"/>
          <w:i/>
          <w:iCs/>
          <w:sz w:val="26"/>
          <w:szCs w:val="26"/>
        </w:rPr>
        <w:t>burh</w:t>
      </w:r>
      <w:r w:rsidR="00AC5CF6" w:rsidRPr="00AC5CF6">
        <w:rPr>
          <w:rFonts w:ascii="Abali" w:hAnsi="Abali"/>
          <w:i/>
          <w:iCs/>
          <w:sz w:val="26"/>
          <w:szCs w:val="26"/>
        </w:rPr>
        <w:t>ā</w:t>
      </w:r>
      <w:r w:rsidRPr="00AC5CF6">
        <w:rPr>
          <w:rFonts w:ascii="Abali" w:hAnsi="Abali"/>
          <w:i/>
          <w:iCs/>
          <w:sz w:val="26"/>
          <w:szCs w:val="26"/>
        </w:rPr>
        <w:t>ni</w:t>
      </w:r>
      <w:r w:rsidRPr="003346BF">
        <w:rPr>
          <w:rFonts w:ascii="Abali" w:hAnsi="Abali"/>
          <w:sz w:val="26"/>
          <w:szCs w:val="26"/>
        </w:rPr>
        <w:t>), namun ada jalan lain, yakni melalui analis</w:t>
      </w:r>
      <w:r w:rsidR="00314B0F">
        <w:rPr>
          <w:rFonts w:ascii="Abali" w:hAnsi="Abali"/>
          <w:sz w:val="26"/>
          <w:szCs w:val="26"/>
        </w:rPr>
        <w:t>a mendalam terhadap kitab suci.</w:t>
      </w:r>
      <w:proofErr w:type="gramEnd"/>
      <w:r w:rsidR="00314B0F">
        <w:rPr>
          <w:rStyle w:val="FootnoteReference"/>
          <w:rFonts w:ascii="Abali" w:hAnsi="Abali"/>
          <w:sz w:val="26"/>
          <w:szCs w:val="26"/>
        </w:rPr>
        <w:footnoteReference w:id="32"/>
      </w:r>
    </w:p>
    <w:p w:rsidR="004E5AAE" w:rsidRPr="003346BF" w:rsidRDefault="004E5AAE" w:rsidP="004E5AAE">
      <w:pPr>
        <w:spacing w:before="0"/>
        <w:ind w:firstLine="397"/>
        <w:rPr>
          <w:rFonts w:ascii="Abali" w:hAnsi="Abali"/>
          <w:sz w:val="26"/>
          <w:szCs w:val="26"/>
        </w:rPr>
      </w:pPr>
      <w:r w:rsidRPr="003346BF">
        <w:rPr>
          <w:rFonts w:ascii="Abali" w:hAnsi="Abali"/>
          <w:sz w:val="26"/>
          <w:szCs w:val="26"/>
        </w:rPr>
        <w:t xml:space="preserve">Berdasarkan uraian ringkas tentang pemikiran epistemologi dari para filosof </w:t>
      </w:r>
      <w:proofErr w:type="gramStart"/>
      <w:r w:rsidRPr="003346BF">
        <w:rPr>
          <w:rFonts w:ascii="Abali" w:hAnsi="Abali"/>
          <w:sz w:val="26"/>
          <w:szCs w:val="26"/>
        </w:rPr>
        <w:t>muslim</w:t>
      </w:r>
      <w:proofErr w:type="gramEnd"/>
      <w:r w:rsidRPr="003346BF">
        <w:rPr>
          <w:rFonts w:ascii="Abali" w:hAnsi="Abali"/>
          <w:sz w:val="26"/>
          <w:szCs w:val="26"/>
        </w:rPr>
        <w:t xml:space="preserve"> Paripatetik menunjukkan bahwa akal atau rasiolah yang paling dominan sebagai sarana untuk memperoleh pengetahuan yang benar dengan menggu</w:t>
      </w:r>
      <w:r w:rsidR="00AC5CF6">
        <w:rPr>
          <w:rFonts w:ascii="Abali" w:hAnsi="Abali"/>
          <w:sz w:val="26"/>
          <w:szCs w:val="26"/>
        </w:rPr>
        <w:t>nakan metode demonstratif (</w:t>
      </w:r>
      <w:r w:rsidR="00AC5CF6" w:rsidRPr="00AC5CF6">
        <w:rPr>
          <w:rFonts w:ascii="Abali" w:hAnsi="Abali"/>
          <w:i/>
          <w:iCs/>
          <w:sz w:val="26"/>
          <w:szCs w:val="26"/>
        </w:rPr>
        <w:t>burhā</w:t>
      </w:r>
      <w:r w:rsidRPr="00AC5CF6">
        <w:rPr>
          <w:rFonts w:ascii="Abali" w:hAnsi="Abali"/>
          <w:i/>
          <w:iCs/>
          <w:sz w:val="26"/>
          <w:szCs w:val="26"/>
        </w:rPr>
        <w:t>ni</w:t>
      </w:r>
      <w:r w:rsidR="00AC5CF6">
        <w:rPr>
          <w:rFonts w:ascii="Abali" w:hAnsi="Abali"/>
          <w:sz w:val="26"/>
          <w:szCs w:val="26"/>
        </w:rPr>
        <w:t>). Posisi al-Qur’an dan al-h</w:t>
      </w:r>
      <w:r w:rsidRPr="003346BF">
        <w:rPr>
          <w:rFonts w:ascii="Abali" w:hAnsi="Abali"/>
          <w:sz w:val="26"/>
          <w:szCs w:val="26"/>
        </w:rPr>
        <w:t>adis bagi mereka adalah hanya sebagai alat legitimasi, sehingga penerapan</w:t>
      </w:r>
      <w:r w:rsidR="00AC5CF6">
        <w:rPr>
          <w:rFonts w:ascii="Abali" w:hAnsi="Abali"/>
          <w:sz w:val="26"/>
          <w:szCs w:val="26"/>
        </w:rPr>
        <w:t xml:space="preserve">nya dengan </w:t>
      </w:r>
      <w:proofErr w:type="gramStart"/>
      <w:r w:rsidR="00AC5CF6">
        <w:rPr>
          <w:rFonts w:ascii="Abali" w:hAnsi="Abali"/>
          <w:sz w:val="26"/>
          <w:szCs w:val="26"/>
        </w:rPr>
        <w:t>cara</w:t>
      </w:r>
      <w:proofErr w:type="gramEnd"/>
      <w:r w:rsidR="00AC5CF6">
        <w:rPr>
          <w:rFonts w:ascii="Abali" w:hAnsi="Abali"/>
          <w:sz w:val="26"/>
          <w:szCs w:val="26"/>
        </w:rPr>
        <w:t xml:space="preserve"> memberikan </w:t>
      </w:r>
      <w:r w:rsidR="00AC5CF6" w:rsidRPr="00AC5CF6">
        <w:rPr>
          <w:rFonts w:ascii="Abali" w:hAnsi="Abali"/>
          <w:i/>
          <w:iCs/>
          <w:sz w:val="26"/>
          <w:szCs w:val="26"/>
        </w:rPr>
        <w:t>ta’wī</w:t>
      </w:r>
      <w:r w:rsidRPr="00AC5CF6">
        <w:rPr>
          <w:rFonts w:ascii="Abali" w:hAnsi="Abali"/>
          <w:i/>
          <w:iCs/>
          <w:sz w:val="26"/>
          <w:szCs w:val="26"/>
        </w:rPr>
        <w:t>l</w:t>
      </w:r>
      <w:r w:rsidRPr="003346BF">
        <w:rPr>
          <w:rFonts w:ascii="Abali" w:hAnsi="Abali"/>
          <w:sz w:val="26"/>
          <w:szCs w:val="26"/>
        </w:rPr>
        <w:t xml:space="preserve"> yang rasional.</w:t>
      </w:r>
    </w:p>
    <w:p w:rsidR="004E5AAE" w:rsidRPr="004E5AAE" w:rsidRDefault="004E5AAE" w:rsidP="00AC5CF6">
      <w:pPr>
        <w:spacing w:before="180" w:after="120"/>
        <w:rPr>
          <w:rFonts w:ascii="Abali" w:hAnsi="Abali"/>
          <w:b/>
          <w:bCs/>
          <w:sz w:val="26"/>
          <w:szCs w:val="26"/>
        </w:rPr>
      </w:pPr>
      <w:r w:rsidRPr="004E5AAE">
        <w:rPr>
          <w:rFonts w:ascii="Abali" w:hAnsi="Abali"/>
          <w:b/>
          <w:bCs/>
          <w:sz w:val="26"/>
          <w:szCs w:val="26"/>
        </w:rPr>
        <w:lastRenderedPageBreak/>
        <w:t>Prinsip-Prinsip Epistemologi Al-Gaz</w:t>
      </w:r>
      <w:r w:rsidR="00AC5CF6">
        <w:rPr>
          <w:rFonts w:ascii="Abali" w:hAnsi="Abali"/>
          <w:b/>
          <w:bCs/>
          <w:sz w:val="26"/>
          <w:szCs w:val="26"/>
        </w:rPr>
        <w:t>ālī</w:t>
      </w:r>
      <w:r w:rsidRPr="004E5AAE">
        <w:rPr>
          <w:rFonts w:ascii="Abali" w:hAnsi="Abali"/>
          <w:b/>
          <w:bCs/>
          <w:sz w:val="26"/>
          <w:szCs w:val="26"/>
        </w:rPr>
        <w:t xml:space="preserve">, Suhrawardi dan Ibn ‘Arabi </w:t>
      </w:r>
    </w:p>
    <w:p w:rsidR="004E5AAE" w:rsidRPr="003346BF" w:rsidRDefault="004E5AAE" w:rsidP="00AC5CF6">
      <w:pPr>
        <w:spacing w:before="0"/>
        <w:ind w:firstLine="397"/>
        <w:rPr>
          <w:rFonts w:ascii="Abali" w:hAnsi="Abali"/>
          <w:sz w:val="26"/>
          <w:szCs w:val="26"/>
        </w:rPr>
      </w:pPr>
      <w:r w:rsidRPr="003346BF">
        <w:rPr>
          <w:rFonts w:ascii="Abali" w:hAnsi="Abali"/>
          <w:sz w:val="26"/>
          <w:szCs w:val="26"/>
        </w:rPr>
        <w:t>Al-Gaz</w:t>
      </w:r>
      <w:r w:rsidR="00AC5CF6">
        <w:rPr>
          <w:rFonts w:ascii="Abali" w:hAnsi="Abali"/>
          <w:sz w:val="26"/>
          <w:szCs w:val="26"/>
        </w:rPr>
        <w:t>ā</w:t>
      </w:r>
      <w:r w:rsidRPr="003346BF">
        <w:rPr>
          <w:rFonts w:ascii="Abali" w:hAnsi="Abali"/>
          <w:sz w:val="26"/>
          <w:szCs w:val="26"/>
        </w:rPr>
        <w:t>l</w:t>
      </w:r>
      <w:r w:rsidR="00AC5CF6">
        <w:rPr>
          <w:rFonts w:ascii="Abali" w:hAnsi="Abali"/>
          <w:sz w:val="26"/>
          <w:szCs w:val="26"/>
        </w:rPr>
        <w:t>ī</w:t>
      </w:r>
      <w:r w:rsidRPr="003346BF">
        <w:rPr>
          <w:rFonts w:ascii="Abali" w:hAnsi="Abali"/>
          <w:sz w:val="26"/>
          <w:szCs w:val="26"/>
        </w:rPr>
        <w:t xml:space="preserve"> (1058-1111 M) sebagai tokoh </w:t>
      </w:r>
      <w:proofErr w:type="gramStart"/>
      <w:r w:rsidRPr="003346BF">
        <w:rPr>
          <w:rFonts w:ascii="Abali" w:hAnsi="Abali"/>
          <w:sz w:val="26"/>
          <w:szCs w:val="26"/>
        </w:rPr>
        <w:t>sufi</w:t>
      </w:r>
      <w:proofErr w:type="gramEnd"/>
      <w:r w:rsidRPr="003346BF">
        <w:rPr>
          <w:rFonts w:ascii="Abali" w:hAnsi="Abali"/>
          <w:sz w:val="26"/>
          <w:szCs w:val="26"/>
        </w:rPr>
        <w:t xml:space="preserve"> filosof juga membahas epistemologi dengan pendapatnya, bahwa manusia memiliki tiga alat untuk memperoleh pengetahuan, yaitu; panca indera, akal, dan </w:t>
      </w:r>
      <w:r w:rsidRPr="00AC5CF6">
        <w:rPr>
          <w:rFonts w:ascii="Abali" w:hAnsi="Abali"/>
          <w:i/>
          <w:iCs/>
          <w:sz w:val="26"/>
          <w:szCs w:val="26"/>
        </w:rPr>
        <w:t>qalb</w:t>
      </w:r>
      <w:r w:rsidRPr="003346BF">
        <w:rPr>
          <w:rFonts w:ascii="Abali" w:hAnsi="Abali"/>
          <w:sz w:val="26"/>
          <w:szCs w:val="26"/>
        </w:rPr>
        <w:t xml:space="preserve">. </w:t>
      </w:r>
      <w:r w:rsidRPr="00AC5CF6">
        <w:rPr>
          <w:rFonts w:ascii="Abali" w:hAnsi="Abali"/>
          <w:i/>
          <w:iCs/>
          <w:sz w:val="26"/>
          <w:szCs w:val="26"/>
        </w:rPr>
        <w:t>Pertama</w:t>
      </w:r>
      <w:r w:rsidRPr="003346BF">
        <w:rPr>
          <w:rFonts w:ascii="Abali" w:hAnsi="Abali"/>
          <w:sz w:val="26"/>
          <w:szCs w:val="26"/>
        </w:rPr>
        <w:t xml:space="preserve">, panca indera menghasilkan pengetahuan inderawi yang tidak meyakinkan karena memiliki berbagai kelemahan, </w:t>
      </w:r>
      <w:proofErr w:type="gramStart"/>
      <w:r w:rsidRPr="003346BF">
        <w:rPr>
          <w:rFonts w:ascii="Abali" w:hAnsi="Abali"/>
          <w:sz w:val="26"/>
          <w:szCs w:val="26"/>
        </w:rPr>
        <w:t>ia</w:t>
      </w:r>
      <w:proofErr w:type="gramEnd"/>
      <w:r w:rsidRPr="003346BF">
        <w:rPr>
          <w:rFonts w:ascii="Abali" w:hAnsi="Abali"/>
          <w:sz w:val="26"/>
          <w:szCs w:val="26"/>
        </w:rPr>
        <w:t xml:space="preserve"> bukan merupakan ilmu yang riil. </w:t>
      </w:r>
      <w:r w:rsidRPr="00AC5CF6">
        <w:rPr>
          <w:rFonts w:ascii="Abali" w:hAnsi="Abali"/>
          <w:i/>
          <w:iCs/>
          <w:sz w:val="26"/>
          <w:szCs w:val="26"/>
        </w:rPr>
        <w:t>Kedua</w:t>
      </w:r>
      <w:r w:rsidRPr="003346BF">
        <w:rPr>
          <w:rFonts w:ascii="Abali" w:hAnsi="Abali"/>
          <w:sz w:val="26"/>
          <w:szCs w:val="26"/>
        </w:rPr>
        <w:t>, akal sebagai alat berpikir yang menghasilkan pengetahuan, dan dalam proses berpikirnya dibutuhkan indera yang merupakan abdi dan pengikut setia akal. Akal berfungsi mengolah rangsangan inderawi dalam proses memperoleh pengetahuan, sehingga memiliki banyak kelemahan.</w:t>
      </w:r>
      <w:r w:rsidR="00314B0F">
        <w:rPr>
          <w:rStyle w:val="FootnoteReference"/>
          <w:rFonts w:ascii="Abali" w:hAnsi="Abali"/>
          <w:sz w:val="26"/>
          <w:szCs w:val="26"/>
        </w:rPr>
        <w:footnoteReference w:id="33"/>
      </w:r>
      <w:r w:rsidRPr="003346BF">
        <w:rPr>
          <w:rFonts w:ascii="Abali" w:hAnsi="Abali"/>
          <w:sz w:val="26"/>
          <w:szCs w:val="26"/>
        </w:rPr>
        <w:t xml:space="preserve"> </w:t>
      </w:r>
      <w:proofErr w:type="gramStart"/>
      <w:r w:rsidRPr="00AC5CF6">
        <w:rPr>
          <w:rFonts w:ascii="Abali" w:hAnsi="Abali"/>
          <w:i/>
          <w:iCs/>
          <w:sz w:val="26"/>
          <w:szCs w:val="26"/>
        </w:rPr>
        <w:t>Ketiga, qalb</w:t>
      </w:r>
      <w:r w:rsidRPr="003346BF">
        <w:rPr>
          <w:rFonts w:ascii="Abali" w:hAnsi="Abali"/>
          <w:sz w:val="26"/>
          <w:szCs w:val="26"/>
        </w:rPr>
        <w:t xml:space="preserve"> (hati) sebagai alat memperoleh pengetahuan hakiki yang diistilahkan dengan ilmu</w:t>
      </w:r>
      <w:r w:rsidRPr="00AC5CF6">
        <w:rPr>
          <w:rFonts w:ascii="Abali" w:hAnsi="Abali"/>
          <w:i/>
          <w:iCs/>
          <w:sz w:val="26"/>
          <w:szCs w:val="26"/>
        </w:rPr>
        <w:t xml:space="preserve"> ladunni</w:t>
      </w:r>
      <w:r w:rsidRPr="003346BF">
        <w:rPr>
          <w:rFonts w:ascii="Abali" w:hAnsi="Abali"/>
          <w:sz w:val="26"/>
          <w:szCs w:val="26"/>
        </w:rPr>
        <w:t xml:space="preserve"> yang berupa </w:t>
      </w:r>
      <w:r w:rsidRPr="00AC5CF6">
        <w:rPr>
          <w:rFonts w:ascii="Abali" w:hAnsi="Abali"/>
          <w:i/>
          <w:iCs/>
          <w:sz w:val="26"/>
          <w:szCs w:val="26"/>
        </w:rPr>
        <w:t>ilh</w:t>
      </w:r>
      <w:r w:rsidR="00AC5CF6">
        <w:rPr>
          <w:rFonts w:ascii="Abali" w:hAnsi="Abali"/>
          <w:i/>
          <w:iCs/>
          <w:sz w:val="26"/>
          <w:szCs w:val="26"/>
        </w:rPr>
        <w:t>ā</w:t>
      </w:r>
      <w:r w:rsidRPr="00AC5CF6">
        <w:rPr>
          <w:rFonts w:ascii="Abali" w:hAnsi="Abali"/>
          <w:i/>
          <w:iCs/>
          <w:sz w:val="26"/>
          <w:szCs w:val="26"/>
        </w:rPr>
        <w:t>m</w:t>
      </w:r>
      <w:r w:rsidRPr="003346BF">
        <w:rPr>
          <w:rFonts w:ascii="Abali" w:hAnsi="Abali"/>
          <w:sz w:val="26"/>
          <w:szCs w:val="26"/>
        </w:rPr>
        <w:t>, yaitu ilmu yang masuk secara mendadak ke dalam hati seolah-olah disusupkan tanpa diketahui dari mana datangnya, yang diperoleh tanpa memerlukan usaha dan mengotak-atik argumen.</w:t>
      </w:r>
      <w:proofErr w:type="gramEnd"/>
      <w:r w:rsidR="00314B0F">
        <w:rPr>
          <w:rStyle w:val="FootnoteReference"/>
          <w:rFonts w:ascii="Abali" w:hAnsi="Abali"/>
          <w:sz w:val="26"/>
          <w:szCs w:val="26"/>
        </w:rPr>
        <w:footnoteReference w:id="34"/>
      </w:r>
    </w:p>
    <w:p w:rsidR="004E5AAE" w:rsidRPr="003346BF" w:rsidRDefault="004E5AAE" w:rsidP="00AC5CF6">
      <w:pPr>
        <w:spacing w:before="0"/>
        <w:ind w:firstLine="397"/>
        <w:rPr>
          <w:rFonts w:ascii="Abali" w:hAnsi="Abali"/>
          <w:sz w:val="26"/>
          <w:szCs w:val="26"/>
        </w:rPr>
      </w:pPr>
      <w:r w:rsidRPr="003346BF">
        <w:rPr>
          <w:rFonts w:ascii="Abali" w:hAnsi="Abali"/>
          <w:sz w:val="26"/>
          <w:szCs w:val="26"/>
        </w:rPr>
        <w:t xml:space="preserve">Selanjutnya muncul Suhrawardi sebagai penggagas filsafat illuminasi dalam Islam yang sangat menguasai filsafat Islam terutama al-Farabi dan Ibn Sina yang disebutnya sebagai Paripatetisme, tetapi kemudian dikritik, meskipun </w:t>
      </w:r>
      <w:proofErr w:type="gramStart"/>
      <w:r w:rsidRPr="003346BF">
        <w:rPr>
          <w:rFonts w:ascii="Abali" w:hAnsi="Abali"/>
          <w:sz w:val="26"/>
          <w:szCs w:val="26"/>
        </w:rPr>
        <w:t>ia</w:t>
      </w:r>
      <w:proofErr w:type="gramEnd"/>
      <w:r w:rsidRPr="003346BF">
        <w:rPr>
          <w:rFonts w:ascii="Abali" w:hAnsi="Abali"/>
          <w:sz w:val="26"/>
          <w:szCs w:val="26"/>
        </w:rPr>
        <w:t xml:space="preserve"> sendiri terpengaruh pandangan-pandangan mereka. Ia juga mengenal dengan baik konsep para sufi abad ketiga dan keempat Hijriah, seperti Ab</w:t>
      </w:r>
      <w:r w:rsidR="00AC5CF6">
        <w:rPr>
          <w:rFonts w:ascii="Abali" w:hAnsi="Abali"/>
          <w:sz w:val="26"/>
          <w:szCs w:val="26"/>
        </w:rPr>
        <w:t>ū Yā</w:t>
      </w:r>
      <w:r w:rsidRPr="003346BF">
        <w:rPr>
          <w:rFonts w:ascii="Abali" w:hAnsi="Abali"/>
          <w:sz w:val="26"/>
          <w:szCs w:val="26"/>
        </w:rPr>
        <w:t>zid al-Bus</w:t>
      </w:r>
      <w:r w:rsidR="00AC5CF6">
        <w:rPr>
          <w:rFonts w:ascii="Abali" w:hAnsi="Abali"/>
          <w:sz w:val="26"/>
          <w:szCs w:val="26"/>
        </w:rPr>
        <w:t>╢ā</w:t>
      </w:r>
      <w:r w:rsidRPr="003346BF">
        <w:rPr>
          <w:rFonts w:ascii="Abali" w:hAnsi="Abali"/>
          <w:sz w:val="26"/>
          <w:szCs w:val="26"/>
        </w:rPr>
        <w:t>mi, al-Hallaj, dan Ab</w:t>
      </w:r>
      <w:r w:rsidR="00AC5CF6">
        <w:rPr>
          <w:rFonts w:ascii="Abali" w:hAnsi="Abali"/>
          <w:sz w:val="26"/>
          <w:szCs w:val="26"/>
        </w:rPr>
        <w:t>ū</w:t>
      </w:r>
      <w:r w:rsidRPr="003346BF">
        <w:rPr>
          <w:rFonts w:ascii="Abali" w:hAnsi="Abali"/>
          <w:sz w:val="26"/>
          <w:szCs w:val="26"/>
        </w:rPr>
        <w:t xml:space="preserve"> al-</w:t>
      </w:r>
      <w:r w:rsidR="00AC5CF6">
        <w:rPr>
          <w:rFonts w:ascii="Abali" w:hAnsi="Abali"/>
          <w:sz w:val="26"/>
          <w:szCs w:val="26"/>
        </w:rPr>
        <w:t>╩</w:t>
      </w:r>
      <w:r w:rsidRPr="003346BF">
        <w:rPr>
          <w:rFonts w:ascii="Abali" w:hAnsi="Abali"/>
          <w:sz w:val="26"/>
          <w:szCs w:val="26"/>
        </w:rPr>
        <w:t xml:space="preserve">asan al-Kharqani, yang mereka itu menurut Suhrawardi adalah para </w:t>
      </w:r>
      <w:r w:rsidRPr="00AC5CF6">
        <w:rPr>
          <w:rFonts w:ascii="Abali" w:hAnsi="Abali"/>
          <w:i/>
          <w:iCs/>
          <w:sz w:val="26"/>
          <w:szCs w:val="26"/>
        </w:rPr>
        <w:t>i</w:t>
      </w:r>
      <w:r w:rsidR="00314B0F" w:rsidRPr="00AC5CF6">
        <w:rPr>
          <w:rFonts w:ascii="Abali" w:hAnsi="Abali"/>
          <w:i/>
          <w:iCs/>
          <w:sz w:val="26"/>
          <w:szCs w:val="26"/>
        </w:rPr>
        <w:t>lluminasionis</w:t>
      </w:r>
      <w:r w:rsidR="00314B0F">
        <w:rPr>
          <w:rFonts w:ascii="Abali" w:hAnsi="Abali"/>
          <w:sz w:val="26"/>
          <w:szCs w:val="26"/>
        </w:rPr>
        <w:t xml:space="preserve"> Persi yang asli.</w:t>
      </w:r>
      <w:r w:rsidR="00314B0F">
        <w:rPr>
          <w:rStyle w:val="FootnoteReference"/>
          <w:rFonts w:ascii="Abali" w:hAnsi="Abali"/>
          <w:sz w:val="26"/>
          <w:szCs w:val="26"/>
        </w:rPr>
        <w:footnoteReference w:id="35"/>
      </w:r>
      <w:r w:rsidRPr="003346BF">
        <w:rPr>
          <w:rFonts w:ascii="Abali" w:hAnsi="Abali"/>
          <w:sz w:val="26"/>
          <w:szCs w:val="26"/>
        </w:rPr>
        <w:t xml:space="preserve"> </w:t>
      </w:r>
    </w:p>
    <w:p w:rsidR="004E5AAE" w:rsidRPr="003346BF" w:rsidRDefault="004E5AAE" w:rsidP="00AC5CF6">
      <w:pPr>
        <w:spacing w:before="0"/>
        <w:ind w:firstLine="397"/>
        <w:rPr>
          <w:rFonts w:ascii="Abali" w:hAnsi="Abali"/>
          <w:sz w:val="26"/>
          <w:szCs w:val="26"/>
        </w:rPr>
      </w:pPr>
      <w:proofErr w:type="gramStart"/>
      <w:r w:rsidRPr="003346BF">
        <w:rPr>
          <w:rFonts w:ascii="Abali" w:hAnsi="Abali"/>
          <w:sz w:val="26"/>
          <w:szCs w:val="26"/>
        </w:rPr>
        <w:t xml:space="preserve">Filsafat </w:t>
      </w:r>
      <w:r w:rsidRPr="00AC5CF6">
        <w:rPr>
          <w:rFonts w:ascii="Abali" w:hAnsi="Abali"/>
          <w:i/>
          <w:iCs/>
          <w:sz w:val="26"/>
          <w:szCs w:val="26"/>
        </w:rPr>
        <w:t>illuminasi</w:t>
      </w:r>
      <w:r w:rsidRPr="003346BF">
        <w:rPr>
          <w:rFonts w:ascii="Abali" w:hAnsi="Abali"/>
          <w:sz w:val="26"/>
          <w:szCs w:val="26"/>
        </w:rPr>
        <w:t xml:space="preserve"> (</w:t>
      </w:r>
      <w:r w:rsidR="00AC5CF6">
        <w:rPr>
          <w:rFonts w:ascii="Abali" w:hAnsi="Abali"/>
          <w:i/>
          <w:iCs/>
          <w:sz w:val="26"/>
          <w:szCs w:val="26"/>
        </w:rPr>
        <w:t>╩ikmah al-I</w:t>
      </w:r>
      <w:r w:rsidR="006E5DD0">
        <w:rPr>
          <w:rFonts w:ascii="Abali" w:hAnsi="Abali"/>
          <w:i/>
          <w:iCs/>
          <w:sz w:val="26"/>
          <w:szCs w:val="26"/>
        </w:rPr>
        <w:t>sh</w:t>
      </w:r>
      <w:r w:rsidR="00AC5CF6">
        <w:rPr>
          <w:rFonts w:ascii="Abali" w:hAnsi="Abali"/>
          <w:i/>
          <w:iCs/>
          <w:sz w:val="26"/>
          <w:szCs w:val="26"/>
        </w:rPr>
        <w:t>rā</w:t>
      </w:r>
      <w:r w:rsidRPr="00AC5CF6">
        <w:rPr>
          <w:rFonts w:ascii="Abali" w:hAnsi="Abali"/>
          <w:i/>
          <w:iCs/>
          <w:sz w:val="26"/>
          <w:szCs w:val="26"/>
        </w:rPr>
        <w:t>q</w:t>
      </w:r>
      <w:r w:rsidRPr="003346BF">
        <w:rPr>
          <w:rFonts w:ascii="Abali" w:hAnsi="Abali"/>
          <w:sz w:val="26"/>
          <w:szCs w:val="26"/>
        </w:rPr>
        <w:t>), yaitu aliran filsafat Islam yang lahir sebagai reaksi terhadap aliran Paripatetik.</w:t>
      </w:r>
      <w:proofErr w:type="gramEnd"/>
      <w:r w:rsidRPr="003346BF">
        <w:rPr>
          <w:rFonts w:ascii="Abali" w:hAnsi="Abali"/>
          <w:sz w:val="26"/>
          <w:szCs w:val="26"/>
        </w:rPr>
        <w:t xml:space="preserve"> </w:t>
      </w:r>
      <w:proofErr w:type="gramStart"/>
      <w:r w:rsidRPr="003346BF">
        <w:rPr>
          <w:rFonts w:ascii="Abali" w:hAnsi="Abali"/>
          <w:sz w:val="26"/>
          <w:szCs w:val="26"/>
        </w:rPr>
        <w:t>Aliran ini dibangun oleh Suhrawardi al-Maqtul (1153-1191 M) dengan konsepnya bahwa yang hakiki dari segala sesuatu adalah cahaya.</w:t>
      </w:r>
      <w:proofErr w:type="gramEnd"/>
      <w:r w:rsidRPr="003346BF">
        <w:rPr>
          <w:rFonts w:ascii="Abali" w:hAnsi="Abali"/>
          <w:sz w:val="26"/>
          <w:szCs w:val="26"/>
        </w:rPr>
        <w:t xml:space="preserve"> Lawan dari cahaya adalah kegelapan, dan ada realitas lain sebagai </w:t>
      </w:r>
      <w:r w:rsidRPr="003346BF">
        <w:rPr>
          <w:rFonts w:ascii="Abali" w:hAnsi="Abali"/>
          <w:sz w:val="26"/>
          <w:szCs w:val="26"/>
        </w:rPr>
        <w:lastRenderedPageBreak/>
        <w:t>penghubung di antara keduanya yang disebut “</w:t>
      </w:r>
      <w:r w:rsidRPr="00AC5CF6">
        <w:rPr>
          <w:rFonts w:ascii="Abali" w:hAnsi="Abali"/>
          <w:i/>
          <w:iCs/>
          <w:sz w:val="26"/>
          <w:szCs w:val="26"/>
        </w:rPr>
        <w:t>barzakh</w:t>
      </w:r>
      <w:r w:rsidRPr="003346BF">
        <w:rPr>
          <w:rFonts w:ascii="Abali" w:hAnsi="Abali"/>
          <w:sz w:val="26"/>
          <w:szCs w:val="26"/>
        </w:rPr>
        <w:t>”.</w:t>
      </w:r>
      <w:r w:rsidR="00314B0F">
        <w:rPr>
          <w:rStyle w:val="FootnoteReference"/>
          <w:rFonts w:ascii="Abali" w:hAnsi="Abali"/>
          <w:sz w:val="26"/>
          <w:szCs w:val="26"/>
        </w:rPr>
        <w:footnoteReference w:id="36"/>
      </w:r>
      <w:r w:rsidRPr="003346BF">
        <w:rPr>
          <w:rFonts w:ascii="Abali" w:hAnsi="Abali"/>
          <w:sz w:val="26"/>
          <w:szCs w:val="26"/>
        </w:rPr>
        <w:t xml:space="preserve"> </w:t>
      </w:r>
      <w:proofErr w:type="gramStart"/>
      <w:r w:rsidRPr="003346BF">
        <w:rPr>
          <w:rFonts w:ascii="Abali" w:hAnsi="Abali"/>
          <w:sz w:val="26"/>
          <w:szCs w:val="26"/>
        </w:rPr>
        <w:t xml:space="preserve">Secara ontologis, konsep tentang </w:t>
      </w:r>
      <w:r w:rsidRPr="00AC5CF6">
        <w:rPr>
          <w:rFonts w:ascii="Abali" w:hAnsi="Abali"/>
          <w:i/>
          <w:iCs/>
          <w:sz w:val="26"/>
          <w:szCs w:val="26"/>
        </w:rPr>
        <w:t>eksistensi-esensi</w:t>
      </w:r>
      <w:r w:rsidRPr="003346BF">
        <w:rPr>
          <w:rFonts w:ascii="Abali" w:hAnsi="Abali"/>
          <w:sz w:val="26"/>
          <w:szCs w:val="26"/>
        </w:rPr>
        <w:t xml:space="preserve"> filsafat paripatetik yang menyatakan bahwa yang fundamental dari realitas adalah “eksistensi” ditolak oleh Suhrawardi.</w:t>
      </w:r>
      <w:proofErr w:type="gramEnd"/>
      <w:r w:rsidRPr="003346BF">
        <w:rPr>
          <w:rFonts w:ascii="Abali" w:hAnsi="Abali"/>
          <w:sz w:val="26"/>
          <w:szCs w:val="26"/>
        </w:rPr>
        <w:t xml:space="preserve"> </w:t>
      </w:r>
      <w:proofErr w:type="gramStart"/>
      <w:r w:rsidRPr="003346BF">
        <w:rPr>
          <w:rFonts w:ascii="Abali" w:hAnsi="Abali"/>
          <w:sz w:val="26"/>
          <w:szCs w:val="26"/>
        </w:rPr>
        <w:t>Baginya esensilah yang primer dan fundamental dari suatu realitas, sedang eksistensi hanya sekunder, merupakan sifat dari esensi, dan h</w:t>
      </w:r>
      <w:r w:rsidR="00314B0F">
        <w:rPr>
          <w:rFonts w:ascii="Abali" w:hAnsi="Abali"/>
          <w:sz w:val="26"/>
          <w:szCs w:val="26"/>
        </w:rPr>
        <w:t>anya ada dalam pikiran manusia.</w:t>
      </w:r>
      <w:proofErr w:type="gramEnd"/>
      <w:r w:rsidR="00314B0F">
        <w:rPr>
          <w:rStyle w:val="FootnoteReference"/>
          <w:rFonts w:ascii="Abali" w:hAnsi="Abali"/>
          <w:sz w:val="26"/>
          <w:szCs w:val="26"/>
        </w:rPr>
        <w:footnoteReference w:id="37"/>
      </w:r>
    </w:p>
    <w:p w:rsidR="004E5AAE" w:rsidRPr="003346BF" w:rsidRDefault="004E5AAE" w:rsidP="00AC5CF6">
      <w:pPr>
        <w:spacing w:before="0"/>
        <w:ind w:firstLine="397"/>
        <w:rPr>
          <w:rFonts w:ascii="Abali" w:hAnsi="Abali"/>
          <w:sz w:val="26"/>
          <w:szCs w:val="26"/>
        </w:rPr>
      </w:pPr>
      <w:proofErr w:type="gramStart"/>
      <w:r w:rsidRPr="003346BF">
        <w:rPr>
          <w:rFonts w:ascii="Abali" w:hAnsi="Abali"/>
          <w:sz w:val="26"/>
          <w:szCs w:val="26"/>
        </w:rPr>
        <w:t xml:space="preserve">Kemudian muncul epistemologi </w:t>
      </w:r>
      <w:r w:rsidRPr="00AC5CF6">
        <w:rPr>
          <w:rFonts w:ascii="Abali" w:hAnsi="Abali"/>
          <w:i/>
          <w:iCs/>
          <w:sz w:val="26"/>
          <w:szCs w:val="26"/>
        </w:rPr>
        <w:t xml:space="preserve">‘irfani </w:t>
      </w:r>
      <w:r w:rsidRPr="003346BF">
        <w:rPr>
          <w:rFonts w:ascii="Abali" w:hAnsi="Abali"/>
          <w:sz w:val="26"/>
          <w:szCs w:val="26"/>
        </w:rPr>
        <w:t xml:space="preserve">(gnostik) Ibn ‘Arabi yang berpangkal kepada pengetahuan </w:t>
      </w:r>
      <w:r w:rsidRPr="00AC5CF6">
        <w:rPr>
          <w:rFonts w:ascii="Abali" w:hAnsi="Abali"/>
          <w:i/>
          <w:iCs/>
          <w:sz w:val="26"/>
          <w:szCs w:val="26"/>
        </w:rPr>
        <w:t>ma’rifat</w:t>
      </w:r>
      <w:r w:rsidRPr="003346BF">
        <w:rPr>
          <w:rFonts w:ascii="Abali" w:hAnsi="Abali"/>
          <w:sz w:val="26"/>
          <w:szCs w:val="26"/>
        </w:rPr>
        <w:t>, yaitu pengetahuan yang dipero</w:t>
      </w:r>
      <w:r w:rsidR="00AC5CF6">
        <w:rPr>
          <w:rFonts w:ascii="Abali" w:hAnsi="Abali"/>
          <w:sz w:val="26"/>
          <w:szCs w:val="26"/>
        </w:rPr>
        <w:t xml:space="preserve">leh secara intuitif melalui </w:t>
      </w:r>
      <w:r w:rsidR="00AC5CF6" w:rsidRPr="00AC5CF6">
        <w:rPr>
          <w:rFonts w:ascii="Abali" w:hAnsi="Abali"/>
          <w:i/>
          <w:iCs/>
          <w:sz w:val="26"/>
          <w:szCs w:val="26"/>
        </w:rPr>
        <w:t>ilhā</w:t>
      </w:r>
      <w:r w:rsidRPr="00AC5CF6">
        <w:rPr>
          <w:rFonts w:ascii="Abali" w:hAnsi="Abali"/>
          <w:i/>
          <w:iCs/>
          <w:sz w:val="26"/>
          <w:szCs w:val="26"/>
        </w:rPr>
        <w:t>m</w:t>
      </w:r>
      <w:r w:rsidRPr="003346BF">
        <w:rPr>
          <w:rFonts w:ascii="Abali" w:hAnsi="Abali"/>
          <w:sz w:val="26"/>
          <w:szCs w:val="26"/>
        </w:rPr>
        <w:t xml:space="preserve"> dari Allah secara langsung mengenai kebenaran dan hakikat sesuatu yang dapat ditangkap oleh rasa batiniyah (</w:t>
      </w:r>
      <w:r w:rsidRPr="00AC5CF6">
        <w:rPr>
          <w:rFonts w:ascii="Abali" w:hAnsi="Abali"/>
          <w:i/>
          <w:iCs/>
          <w:sz w:val="26"/>
          <w:szCs w:val="26"/>
        </w:rPr>
        <w:t>dhauq</w:t>
      </w:r>
      <w:r w:rsidRPr="003346BF">
        <w:rPr>
          <w:rFonts w:ascii="Abali" w:hAnsi="Abali"/>
          <w:sz w:val="26"/>
          <w:szCs w:val="26"/>
        </w:rPr>
        <w:t>).</w:t>
      </w:r>
      <w:proofErr w:type="gramEnd"/>
      <w:r w:rsidRPr="003346BF">
        <w:rPr>
          <w:rFonts w:ascii="Abali" w:hAnsi="Abali"/>
          <w:sz w:val="26"/>
          <w:szCs w:val="26"/>
        </w:rPr>
        <w:t xml:space="preserve"> Menurut Ibn ‘Arabi ada tiga macam pengetahuan, yaitu: 1) pengetahuan intelek (</w:t>
      </w:r>
      <w:r w:rsidRPr="00AC5CF6">
        <w:rPr>
          <w:rFonts w:ascii="Abali" w:hAnsi="Abali"/>
          <w:i/>
          <w:iCs/>
          <w:sz w:val="26"/>
          <w:szCs w:val="26"/>
        </w:rPr>
        <w:t>al-‘ilm al-aqli</w:t>
      </w:r>
      <w:r w:rsidRPr="003346BF">
        <w:rPr>
          <w:rFonts w:ascii="Abali" w:hAnsi="Abali"/>
          <w:sz w:val="26"/>
          <w:szCs w:val="26"/>
        </w:rPr>
        <w:t>) yang merupakan hasil penalaran akal, 2) pengetahuan keadaan (</w:t>
      </w:r>
      <w:r w:rsidRPr="00AC5CF6">
        <w:rPr>
          <w:rFonts w:ascii="Abali" w:hAnsi="Abali"/>
          <w:i/>
          <w:iCs/>
          <w:sz w:val="26"/>
          <w:szCs w:val="26"/>
        </w:rPr>
        <w:t>al-‘ilm al-ahw</w:t>
      </w:r>
      <w:r w:rsidR="00AC5CF6">
        <w:rPr>
          <w:rFonts w:ascii="Abali" w:hAnsi="Abali"/>
          <w:i/>
          <w:iCs/>
          <w:sz w:val="26"/>
          <w:szCs w:val="26"/>
        </w:rPr>
        <w:t>ā</w:t>
      </w:r>
      <w:r w:rsidRPr="00AC5CF6">
        <w:rPr>
          <w:rFonts w:ascii="Abali" w:hAnsi="Abali"/>
          <w:i/>
          <w:iCs/>
          <w:sz w:val="26"/>
          <w:szCs w:val="26"/>
        </w:rPr>
        <w:t>l</w:t>
      </w:r>
      <w:r w:rsidRPr="003346BF">
        <w:rPr>
          <w:rFonts w:ascii="Abali" w:hAnsi="Abali"/>
          <w:sz w:val="26"/>
          <w:szCs w:val="26"/>
        </w:rPr>
        <w:t>), sebagai hasil eksperimen, dan 3) pengetahuan rahasia (</w:t>
      </w:r>
      <w:r w:rsidR="00AC5CF6">
        <w:rPr>
          <w:rFonts w:ascii="Abali" w:hAnsi="Abali"/>
          <w:i/>
          <w:iCs/>
          <w:sz w:val="26"/>
          <w:szCs w:val="26"/>
        </w:rPr>
        <w:t>al-‘ilm al-asrā</w:t>
      </w:r>
      <w:r w:rsidRPr="00AC5CF6">
        <w:rPr>
          <w:rFonts w:ascii="Abali" w:hAnsi="Abali"/>
          <w:i/>
          <w:iCs/>
          <w:sz w:val="26"/>
          <w:szCs w:val="26"/>
        </w:rPr>
        <w:t>r</w:t>
      </w:r>
      <w:r w:rsidRPr="003346BF">
        <w:rPr>
          <w:rFonts w:ascii="Abali" w:hAnsi="Abali"/>
          <w:sz w:val="26"/>
          <w:szCs w:val="26"/>
        </w:rPr>
        <w:t>), yang mirip dengan wahyu.</w:t>
      </w:r>
      <w:r w:rsidR="00DA15A0">
        <w:rPr>
          <w:rStyle w:val="FootnoteReference"/>
          <w:rFonts w:ascii="Abali" w:hAnsi="Abali"/>
          <w:sz w:val="26"/>
          <w:szCs w:val="26"/>
        </w:rPr>
        <w:footnoteReference w:id="38"/>
      </w:r>
      <w:r w:rsidRPr="003346BF">
        <w:rPr>
          <w:rFonts w:ascii="Abali" w:hAnsi="Abali"/>
          <w:sz w:val="26"/>
          <w:szCs w:val="26"/>
        </w:rPr>
        <w:t xml:space="preserve"> </w:t>
      </w:r>
      <w:proofErr w:type="gramStart"/>
      <w:r w:rsidRPr="003346BF">
        <w:rPr>
          <w:rFonts w:ascii="Abali" w:hAnsi="Abali"/>
          <w:sz w:val="26"/>
          <w:szCs w:val="26"/>
        </w:rPr>
        <w:t xml:space="preserve">Ibn ‘Arabi (1164-1240 M) telah berjasa merumuskan epistemologi yang dikenal dengan </w:t>
      </w:r>
      <w:r w:rsidR="00AC5CF6">
        <w:rPr>
          <w:rFonts w:ascii="Abali" w:hAnsi="Abali"/>
          <w:i/>
          <w:iCs/>
          <w:sz w:val="26"/>
          <w:szCs w:val="26"/>
        </w:rPr>
        <w:t>‘irfā</w:t>
      </w:r>
      <w:r w:rsidRPr="00AC5CF6">
        <w:rPr>
          <w:rFonts w:ascii="Abali" w:hAnsi="Abali"/>
          <w:i/>
          <w:iCs/>
          <w:sz w:val="26"/>
          <w:szCs w:val="26"/>
        </w:rPr>
        <w:t>n</w:t>
      </w:r>
      <w:r w:rsidRPr="003346BF">
        <w:rPr>
          <w:rFonts w:ascii="Abali" w:hAnsi="Abali"/>
          <w:sz w:val="26"/>
          <w:szCs w:val="26"/>
        </w:rPr>
        <w:t xml:space="preserve"> (</w:t>
      </w:r>
      <w:r w:rsidRPr="00AC5CF6">
        <w:rPr>
          <w:rFonts w:ascii="Abali" w:hAnsi="Abali"/>
          <w:sz w:val="26"/>
          <w:szCs w:val="26"/>
        </w:rPr>
        <w:t>gnosis</w:t>
      </w:r>
      <w:r w:rsidRPr="003346BF">
        <w:rPr>
          <w:rFonts w:ascii="Abali" w:hAnsi="Abali"/>
          <w:sz w:val="26"/>
          <w:szCs w:val="26"/>
        </w:rPr>
        <w:t xml:space="preserve">) atau </w:t>
      </w:r>
      <w:r w:rsidRPr="00AC5CF6">
        <w:rPr>
          <w:rFonts w:ascii="Abali" w:hAnsi="Abali"/>
          <w:i/>
          <w:iCs/>
          <w:sz w:val="26"/>
          <w:szCs w:val="26"/>
        </w:rPr>
        <w:t>ma’rifat</w:t>
      </w:r>
      <w:r w:rsidRPr="003346BF">
        <w:rPr>
          <w:rFonts w:ascii="Abali" w:hAnsi="Abali"/>
          <w:sz w:val="26"/>
          <w:szCs w:val="26"/>
        </w:rPr>
        <w:t xml:space="preserve">, yaitu pengetahuan dengan representasi yang dicerahkan dan diperoleh dari pengetahuan dengan kehadiran mistik melalui relasi </w:t>
      </w:r>
      <w:r w:rsidRPr="00AC5CF6">
        <w:rPr>
          <w:rFonts w:ascii="Abali" w:hAnsi="Abali"/>
          <w:i/>
          <w:iCs/>
          <w:sz w:val="26"/>
          <w:szCs w:val="26"/>
        </w:rPr>
        <w:t>illuminatif</w:t>
      </w:r>
      <w:r w:rsidRPr="003346BF">
        <w:rPr>
          <w:rFonts w:ascii="Abali" w:hAnsi="Abali"/>
          <w:sz w:val="26"/>
          <w:szCs w:val="26"/>
        </w:rPr>
        <w:t>.</w:t>
      </w:r>
      <w:proofErr w:type="gramEnd"/>
      <w:r w:rsidR="00DA15A0">
        <w:rPr>
          <w:rStyle w:val="FootnoteReference"/>
          <w:rFonts w:ascii="Abali" w:hAnsi="Abali"/>
          <w:sz w:val="26"/>
          <w:szCs w:val="26"/>
        </w:rPr>
        <w:footnoteReference w:id="39"/>
      </w:r>
      <w:r w:rsidRPr="003346BF">
        <w:rPr>
          <w:rFonts w:ascii="Abali" w:hAnsi="Abali"/>
          <w:sz w:val="26"/>
          <w:szCs w:val="26"/>
        </w:rPr>
        <w:t xml:space="preserve"> Ibn ‘Arabi menyatakan bahwa pengetahuan </w:t>
      </w:r>
      <w:r w:rsidRPr="00AC5CF6">
        <w:rPr>
          <w:rFonts w:ascii="Abali" w:hAnsi="Abali"/>
          <w:i/>
          <w:iCs/>
          <w:sz w:val="26"/>
          <w:szCs w:val="26"/>
        </w:rPr>
        <w:t>ma’rifat</w:t>
      </w:r>
      <w:r w:rsidRPr="003346BF">
        <w:rPr>
          <w:rFonts w:ascii="Abali" w:hAnsi="Abali"/>
          <w:sz w:val="26"/>
          <w:szCs w:val="26"/>
        </w:rPr>
        <w:t xml:space="preserve"> diperoleh secara intuitif melalui ilh</w:t>
      </w:r>
      <w:proofErr w:type="gramStart"/>
      <w:r w:rsidRPr="003346BF">
        <w:rPr>
          <w:rFonts w:ascii="Abali" w:hAnsi="Abali"/>
          <w:sz w:val="26"/>
          <w:szCs w:val="26"/>
        </w:rPr>
        <w:t>?m</w:t>
      </w:r>
      <w:proofErr w:type="gramEnd"/>
      <w:r w:rsidRPr="003346BF">
        <w:rPr>
          <w:rFonts w:ascii="Abali" w:hAnsi="Abali"/>
          <w:sz w:val="26"/>
          <w:szCs w:val="26"/>
        </w:rPr>
        <w:t xml:space="preserve"> dari Allah secara langsung mengenai kebenaran dan hakikat sesuatu, yang dapat ditangk</w:t>
      </w:r>
      <w:r w:rsidR="00DA15A0">
        <w:rPr>
          <w:rFonts w:ascii="Abali" w:hAnsi="Abali"/>
          <w:sz w:val="26"/>
          <w:szCs w:val="26"/>
        </w:rPr>
        <w:t>ap oleh rasa batiniah (</w:t>
      </w:r>
      <w:r w:rsidR="00DA15A0" w:rsidRPr="00AC5CF6">
        <w:rPr>
          <w:rFonts w:ascii="Abali" w:hAnsi="Abali"/>
          <w:i/>
          <w:iCs/>
          <w:sz w:val="26"/>
          <w:szCs w:val="26"/>
        </w:rPr>
        <w:t>dhauq</w:t>
      </w:r>
      <w:r w:rsidR="00DA15A0">
        <w:rPr>
          <w:rFonts w:ascii="Abali" w:hAnsi="Abali"/>
          <w:sz w:val="26"/>
          <w:szCs w:val="26"/>
        </w:rPr>
        <w:t>).</w:t>
      </w:r>
      <w:r w:rsidR="00DA15A0">
        <w:rPr>
          <w:rStyle w:val="FootnoteReference"/>
          <w:rFonts w:ascii="Abali" w:hAnsi="Abali"/>
          <w:sz w:val="26"/>
          <w:szCs w:val="26"/>
        </w:rPr>
        <w:footnoteReference w:id="40"/>
      </w:r>
    </w:p>
    <w:p w:rsidR="004E5AAE" w:rsidRPr="003346BF" w:rsidRDefault="004E5AAE" w:rsidP="00AC5CF6">
      <w:pPr>
        <w:spacing w:before="0"/>
        <w:ind w:firstLine="397"/>
        <w:rPr>
          <w:rFonts w:ascii="Abali" w:hAnsi="Abali"/>
          <w:sz w:val="26"/>
          <w:szCs w:val="26"/>
        </w:rPr>
      </w:pPr>
      <w:proofErr w:type="gramStart"/>
      <w:r w:rsidRPr="003346BF">
        <w:rPr>
          <w:rFonts w:ascii="Abali" w:hAnsi="Abali"/>
          <w:sz w:val="26"/>
          <w:szCs w:val="26"/>
        </w:rPr>
        <w:t xml:space="preserve">Istilah </w:t>
      </w:r>
      <w:r w:rsidRPr="00AC5CF6">
        <w:rPr>
          <w:rFonts w:ascii="Abali" w:hAnsi="Abali"/>
          <w:i/>
          <w:iCs/>
          <w:sz w:val="26"/>
          <w:szCs w:val="26"/>
        </w:rPr>
        <w:t>‘irf</w:t>
      </w:r>
      <w:r w:rsidR="00AC5CF6">
        <w:rPr>
          <w:rFonts w:ascii="Abali" w:hAnsi="Abali"/>
          <w:i/>
          <w:iCs/>
          <w:sz w:val="26"/>
          <w:szCs w:val="26"/>
        </w:rPr>
        <w:t>ā</w:t>
      </w:r>
      <w:r w:rsidRPr="00AC5CF6">
        <w:rPr>
          <w:rFonts w:ascii="Abali" w:hAnsi="Abali"/>
          <w:i/>
          <w:iCs/>
          <w:sz w:val="26"/>
          <w:szCs w:val="26"/>
        </w:rPr>
        <w:t>n</w:t>
      </w:r>
      <w:r w:rsidRPr="003346BF">
        <w:rPr>
          <w:rFonts w:ascii="Abali" w:hAnsi="Abali"/>
          <w:sz w:val="26"/>
          <w:szCs w:val="26"/>
        </w:rPr>
        <w:t xml:space="preserve"> secara etimologis berarti pengetahuan dan ma’rifat, dan secara terminologis konsep pencapaian pengalaman tingkat tertinggi yang tidak hanya dapat dirasakan dalam diri, </w:t>
      </w:r>
      <w:r w:rsidRPr="003346BF">
        <w:rPr>
          <w:rFonts w:ascii="Abali" w:hAnsi="Abali"/>
          <w:sz w:val="26"/>
          <w:szCs w:val="26"/>
        </w:rPr>
        <w:lastRenderedPageBreak/>
        <w:t>tetapi dapat pula dijelaskan dengan nalar.</w:t>
      </w:r>
      <w:proofErr w:type="gramEnd"/>
      <w:r w:rsidR="00DA15A0">
        <w:rPr>
          <w:rStyle w:val="FootnoteReference"/>
          <w:rFonts w:ascii="Abali" w:hAnsi="Abali"/>
          <w:sz w:val="26"/>
          <w:szCs w:val="26"/>
        </w:rPr>
        <w:footnoteReference w:id="41"/>
      </w:r>
      <w:r w:rsidRPr="003346BF">
        <w:rPr>
          <w:rFonts w:ascii="Abali" w:hAnsi="Abali"/>
          <w:sz w:val="26"/>
          <w:szCs w:val="26"/>
        </w:rPr>
        <w:t xml:space="preserve"> </w:t>
      </w:r>
      <w:proofErr w:type="gramStart"/>
      <w:r w:rsidRPr="00AC5CF6">
        <w:rPr>
          <w:rFonts w:ascii="Abali" w:hAnsi="Abali"/>
          <w:i/>
          <w:iCs/>
          <w:sz w:val="26"/>
          <w:szCs w:val="26"/>
        </w:rPr>
        <w:t>‘Irfan</w:t>
      </w:r>
      <w:r w:rsidRPr="003346BF">
        <w:rPr>
          <w:rFonts w:ascii="Abali" w:hAnsi="Abali"/>
          <w:sz w:val="26"/>
          <w:szCs w:val="26"/>
        </w:rPr>
        <w:t xml:space="preserve"> adalah pengenalan atau pengetahuan yang mendalam tentang hakikat segala sesuatu termasuk keagamaan dan katuhanan secara esoterik (batin).</w:t>
      </w:r>
      <w:proofErr w:type="gramEnd"/>
      <w:r w:rsidRPr="003346BF">
        <w:rPr>
          <w:rFonts w:ascii="Abali" w:hAnsi="Abali"/>
          <w:sz w:val="26"/>
          <w:szCs w:val="26"/>
        </w:rPr>
        <w:t xml:space="preserve"> </w:t>
      </w:r>
      <w:proofErr w:type="gramStart"/>
      <w:r w:rsidRPr="003346BF">
        <w:rPr>
          <w:rFonts w:ascii="Abali" w:hAnsi="Abali"/>
          <w:sz w:val="26"/>
          <w:szCs w:val="26"/>
        </w:rPr>
        <w:t>Pengetahuan esoterik berbeda dengan pengetahuan spekulatif.</w:t>
      </w:r>
      <w:proofErr w:type="gramEnd"/>
      <w:r w:rsidRPr="003346BF">
        <w:rPr>
          <w:rFonts w:ascii="Abali" w:hAnsi="Abali"/>
          <w:sz w:val="26"/>
          <w:szCs w:val="26"/>
        </w:rPr>
        <w:t xml:space="preserve"> </w:t>
      </w:r>
      <w:proofErr w:type="gramStart"/>
      <w:r w:rsidRPr="003346BF">
        <w:rPr>
          <w:rFonts w:ascii="Abali" w:hAnsi="Abali"/>
          <w:sz w:val="26"/>
          <w:szCs w:val="26"/>
        </w:rPr>
        <w:t>Pengetahuan ini bersifat positif dan memiliki realitas mandiri.</w:t>
      </w:r>
      <w:proofErr w:type="gramEnd"/>
      <w:r w:rsidRPr="003346BF">
        <w:rPr>
          <w:rFonts w:ascii="Abali" w:hAnsi="Abali"/>
          <w:sz w:val="26"/>
          <w:szCs w:val="26"/>
        </w:rPr>
        <w:t xml:space="preserve"> </w:t>
      </w:r>
      <w:proofErr w:type="gramStart"/>
      <w:r w:rsidRPr="003346BF">
        <w:rPr>
          <w:rFonts w:ascii="Abali" w:hAnsi="Abali"/>
          <w:sz w:val="26"/>
          <w:szCs w:val="26"/>
        </w:rPr>
        <w:t xml:space="preserve">Cara memperolehnya melalui </w:t>
      </w:r>
      <w:r w:rsidRPr="00AC5CF6">
        <w:rPr>
          <w:rFonts w:ascii="Abali" w:hAnsi="Abali"/>
          <w:i/>
          <w:iCs/>
          <w:sz w:val="26"/>
          <w:szCs w:val="26"/>
        </w:rPr>
        <w:t>shuh</w:t>
      </w:r>
      <w:r w:rsidR="00AC5CF6">
        <w:rPr>
          <w:rFonts w:ascii="Abali" w:hAnsi="Abali"/>
          <w:i/>
          <w:iCs/>
          <w:sz w:val="26"/>
          <w:szCs w:val="26"/>
        </w:rPr>
        <w:t>ū</w:t>
      </w:r>
      <w:r w:rsidRPr="00AC5CF6">
        <w:rPr>
          <w:rFonts w:ascii="Abali" w:hAnsi="Abali"/>
          <w:i/>
          <w:iCs/>
          <w:sz w:val="26"/>
          <w:szCs w:val="26"/>
        </w:rPr>
        <w:t>d</w:t>
      </w:r>
      <w:r w:rsidRPr="003346BF">
        <w:rPr>
          <w:rFonts w:ascii="Abali" w:hAnsi="Abali"/>
          <w:sz w:val="26"/>
          <w:szCs w:val="26"/>
        </w:rPr>
        <w:t xml:space="preserve"> terhadap realitas sesuai pengetahuan Tuhan.</w:t>
      </w:r>
      <w:proofErr w:type="gramEnd"/>
      <w:r w:rsidRPr="003346BF">
        <w:rPr>
          <w:rFonts w:ascii="Abali" w:hAnsi="Abali"/>
          <w:sz w:val="26"/>
          <w:szCs w:val="26"/>
        </w:rPr>
        <w:t xml:space="preserve"> </w:t>
      </w:r>
      <w:proofErr w:type="gramStart"/>
      <w:r w:rsidRPr="003346BF">
        <w:rPr>
          <w:rFonts w:ascii="Abali" w:hAnsi="Abali"/>
          <w:sz w:val="26"/>
          <w:szCs w:val="26"/>
        </w:rPr>
        <w:t>Perbedaannya, pengetahuan Tuhan bersifat absolut dan pengetahuan esote</w:t>
      </w:r>
      <w:r w:rsidR="00DA15A0">
        <w:rPr>
          <w:rFonts w:ascii="Abali" w:hAnsi="Abali"/>
          <w:sz w:val="26"/>
          <w:szCs w:val="26"/>
        </w:rPr>
        <w:t>rik manusia bersifat terbatas.</w:t>
      </w:r>
      <w:proofErr w:type="gramEnd"/>
      <w:r w:rsidR="00DA15A0">
        <w:rPr>
          <w:rStyle w:val="FootnoteReference"/>
          <w:rFonts w:ascii="Abali" w:hAnsi="Abali"/>
          <w:sz w:val="26"/>
          <w:szCs w:val="26"/>
        </w:rPr>
        <w:footnoteReference w:id="42"/>
      </w:r>
      <w:r w:rsidRPr="003346BF">
        <w:rPr>
          <w:rFonts w:ascii="Abali" w:hAnsi="Abali"/>
          <w:sz w:val="26"/>
          <w:szCs w:val="26"/>
        </w:rPr>
        <w:t xml:space="preserve"> </w:t>
      </w:r>
    </w:p>
    <w:p w:rsidR="004E5AAE" w:rsidRPr="003346BF" w:rsidRDefault="004E5AAE" w:rsidP="006E5DD0">
      <w:pPr>
        <w:spacing w:before="0"/>
        <w:ind w:firstLine="397"/>
        <w:rPr>
          <w:rFonts w:ascii="Abali" w:hAnsi="Abali"/>
          <w:sz w:val="26"/>
          <w:szCs w:val="26"/>
        </w:rPr>
      </w:pPr>
      <w:r w:rsidRPr="003346BF">
        <w:rPr>
          <w:rFonts w:ascii="Abali" w:hAnsi="Abali"/>
          <w:sz w:val="26"/>
          <w:szCs w:val="26"/>
        </w:rPr>
        <w:t>Berdasarkan uraian singkat di atas, dapat dipahami bahwa pa</w:t>
      </w:r>
      <w:r w:rsidR="006E5DD0">
        <w:rPr>
          <w:rFonts w:ascii="Abali" w:hAnsi="Abali"/>
          <w:sz w:val="26"/>
          <w:szCs w:val="26"/>
        </w:rPr>
        <w:t xml:space="preserve">ra filosof Iluminasi, kaum </w:t>
      </w:r>
      <w:r w:rsidR="006E5DD0" w:rsidRPr="006E5DD0">
        <w:rPr>
          <w:rFonts w:ascii="Abali" w:hAnsi="Abali"/>
          <w:i/>
          <w:iCs/>
          <w:sz w:val="26"/>
          <w:szCs w:val="26"/>
        </w:rPr>
        <w:t>‘Irfā</w:t>
      </w:r>
      <w:r w:rsidRPr="006E5DD0">
        <w:rPr>
          <w:rFonts w:ascii="Abali" w:hAnsi="Abali"/>
          <w:i/>
          <w:iCs/>
          <w:sz w:val="26"/>
          <w:szCs w:val="26"/>
        </w:rPr>
        <w:t xml:space="preserve">ni </w:t>
      </w:r>
      <w:r w:rsidRPr="003346BF">
        <w:rPr>
          <w:rFonts w:ascii="Abali" w:hAnsi="Abali"/>
          <w:sz w:val="26"/>
          <w:szCs w:val="26"/>
        </w:rPr>
        <w:t xml:space="preserve">dan kaum </w:t>
      </w:r>
      <w:proofErr w:type="gramStart"/>
      <w:r w:rsidRPr="003346BF">
        <w:rPr>
          <w:rFonts w:ascii="Abali" w:hAnsi="Abali"/>
          <w:sz w:val="26"/>
          <w:szCs w:val="26"/>
        </w:rPr>
        <w:t>sufi</w:t>
      </w:r>
      <w:proofErr w:type="gramEnd"/>
      <w:r w:rsidRPr="003346BF">
        <w:rPr>
          <w:rFonts w:ascii="Abali" w:hAnsi="Abali"/>
          <w:sz w:val="26"/>
          <w:szCs w:val="26"/>
        </w:rPr>
        <w:t xml:space="preserve"> filosof</w:t>
      </w:r>
      <w:r w:rsidR="006E5DD0">
        <w:rPr>
          <w:rFonts w:ascii="Abali" w:hAnsi="Abali"/>
          <w:sz w:val="26"/>
          <w:szCs w:val="26"/>
        </w:rPr>
        <w:t xml:space="preserve"> yang diwakili oleh Al-Gazālī</w:t>
      </w:r>
      <w:r w:rsidRPr="003346BF">
        <w:rPr>
          <w:rFonts w:ascii="Abali" w:hAnsi="Abali"/>
          <w:sz w:val="26"/>
          <w:szCs w:val="26"/>
        </w:rPr>
        <w:t xml:space="preserve"> pada prinsipnya berpendapat bahwa pengetahuan yang hakiki (</w:t>
      </w:r>
      <w:r w:rsidRPr="006E5DD0">
        <w:rPr>
          <w:rFonts w:ascii="Abali" w:hAnsi="Abali"/>
          <w:i/>
          <w:iCs/>
          <w:sz w:val="26"/>
          <w:szCs w:val="26"/>
        </w:rPr>
        <w:t>ma‘rifah</w:t>
      </w:r>
      <w:r w:rsidRPr="003346BF">
        <w:rPr>
          <w:rFonts w:ascii="Abali" w:hAnsi="Abali"/>
          <w:sz w:val="26"/>
          <w:szCs w:val="26"/>
        </w:rPr>
        <w:t>) hanya dapat diperoleh melalui intuisi-mistik, setelah melalui proses penyucian hati (</w:t>
      </w:r>
      <w:r w:rsidRPr="006E5DD0">
        <w:rPr>
          <w:rFonts w:ascii="Abali" w:hAnsi="Abali"/>
          <w:i/>
          <w:iCs/>
          <w:sz w:val="26"/>
          <w:szCs w:val="26"/>
        </w:rPr>
        <w:t>qalb</w:t>
      </w:r>
      <w:r w:rsidRPr="003346BF">
        <w:rPr>
          <w:rFonts w:ascii="Abali" w:hAnsi="Abali"/>
          <w:sz w:val="26"/>
          <w:szCs w:val="26"/>
        </w:rPr>
        <w:t>) dengan berbagai bentuk latihan (</w:t>
      </w:r>
      <w:r w:rsidRPr="006E5DD0">
        <w:rPr>
          <w:rFonts w:ascii="Abali" w:hAnsi="Abali"/>
          <w:i/>
          <w:iCs/>
          <w:sz w:val="26"/>
          <w:szCs w:val="26"/>
        </w:rPr>
        <w:t>riy</w:t>
      </w:r>
      <w:r w:rsidR="006E5DD0">
        <w:rPr>
          <w:rFonts w:ascii="Abali" w:hAnsi="Abali"/>
          <w:i/>
          <w:iCs/>
          <w:sz w:val="26"/>
          <w:szCs w:val="26"/>
        </w:rPr>
        <w:t>ā╨</w:t>
      </w:r>
      <w:r w:rsidRPr="006E5DD0">
        <w:rPr>
          <w:rFonts w:ascii="Abali" w:hAnsi="Abali"/>
          <w:i/>
          <w:iCs/>
          <w:sz w:val="26"/>
          <w:szCs w:val="26"/>
        </w:rPr>
        <w:t>ah</w:t>
      </w:r>
      <w:r w:rsidRPr="003346BF">
        <w:rPr>
          <w:rFonts w:ascii="Abali" w:hAnsi="Abali"/>
          <w:sz w:val="26"/>
          <w:szCs w:val="26"/>
        </w:rPr>
        <w:t xml:space="preserve">), sehingga mampu mengakses ilmu-ilmu secara langsung dari Pemilik </w:t>
      </w:r>
      <w:r w:rsidR="006E5DD0">
        <w:rPr>
          <w:rFonts w:ascii="Abali" w:hAnsi="Abali"/>
          <w:sz w:val="26"/>
          <w:szCs w:val="26"/>
        </w:rPr>
        <w:t xml:space="preserve">ilmu (Tuhan). </w:t>
      </w:r>
      <w:proofErr w:type="gramStart"/>
      <w:r w:rsidR="006E5DD0">
        <w:rPr>
          <w:rFonts w:ascii="Abali" w:hAnsi="Abali"/>
          <w:sz w:val="26"/>
          <w:szCs w:val="26"/>
        </w:rPr>
        <w:t>Al-Qur’an dan al-H</w:t>
      </w:r>
      <w:r w:rsidRPr="003346BF">
        <w:rPr>
          <w:rFonts w:ascii="Abali" w:hAnsi="Abali"/>
          <w:sz w:val="26"/>
          <w:szCs w:val="26"/>
        </w:rPr>
        <w:t xml:space="preserve">adis bagi mereka merupakan landasan pokok, tetapi dengan penghayatan batin secara esoterik, bukan dari sisi makna literal ataupun </w:t>
      </w:r>
      <w:r w:rsidRPr="006E5DD0">
        <w:rPr>
          <w:rFonts w:ascii="Abali" w:hAnsi="Abali"/>
          <w:i/>
          <w:iCs/>
          <w:sz w:val="26"/>
          <w:szCs w:val="26"/>
        </w:rPr>
        <w:t>ta’wil</w:t>
      </w:r>
      <w:r w:rsidRPr="003346BF">
        <w:rPr>
          <w:rFonts w:ascii="Abali" w:hAnsi="Abali"/>
          <w:sz w:val="26"/>
          <w:szCs w:val="26"/>
        </w:rPr>
        <w:t xml:space="preserve"> rasional.</w:t>
      </w:r>
      <w:proofErr w:type="gramEnd"/>
    </w:p>
    <w:p w:rsidR="004E5AAE" w:rsidRPr="004E5AAE" w:rsidRDefault="004E5AAE" w:rsidP="004E5AAE">
      <w:pPr>
        <w:spacing w:before="180" w:after="120"/>
        <w:rPr>
          <w:rFonts w:ascii="Abali" w:hAnsi="Abali"/>
          <w:b/>
          <w:bCs/>
          <w:sz w:val="26"/>
          <w:szCs w:val="26"/>
        </w:rPr>
      </w:pPr>
      <w:r w:rsidRPr="004E5AAE">
        <w:rPr>
          <w:rFonts w:ascii="Abali" w:hAnsi="Abali"/>
          <w:b/>
          <w:bCs/>
          <w:sz w:val="26"/>
          <w:szCs w:val="26"/>
        </w:rPr>
        <w:t>Rumusan Epistemologi Transenden Teosofi Mulla Sadra</w:t>
      </w:r>
    </w:p>
    <w:p w:rsidR="004E5AAE" w:rsidRPr="003346BF" w:rsidRDefault="004E5AAE" w:rsidP="006E5DD0">
      <w:pPr>
        <w:spacing w:before="0"/>
        <w:ind w:firstLine="397"/>
        <w:rPr>
          <w:rFonts w:ascii="Abali" w:hAnsi="Abali"/>
          <w:sz w:val="26"/>
          <w:szCs w:val="26"/>
        </w:rPr>
      </w:pPr>
      <w:proofErr w:type="gramStart"/>
      <w:r w:rsidRPr="003346BF">
        <w:rPr>
          <w:rFonts w:ascii="Abali" w:hAnsi="Abali"/>
          <w:sz w:val="26"/>
          <w:szCs w:val="26"/>
        </w:rPr>
        <w:t xml:space="preserve">Pada abad ke 17 Masehi lahir </w:t>
      </w:r>
      <w:r w:rsidRPr="006E5DD0">
        <w:rPr>
          <w:rFonts w:ascii="Abali" w:hAnsi="Abali"/>
          <w:i/>
          <w:iCs/>
          <w:sz w:val="26"/>
          <w:szCs w:val="26"/>
        </w:rPr>
        <w:t>al-</w:t>
      </w:r>
      <w:r w:rsidR="006E5DD0">
        <w:rPr>
          <w:rFonts w:ascii="Abali" w:hAnsi="Abali"/>
          <w:i/>
          <w:iCs/>
          <w:sz w:val="26"/>
          <w:szCs w:val="26"/>
        </w:rPr>
        <w:t>╩</w:t>
      </w:r>
      <w:r w:rsidRPr="006E5DD0">
        <w:rPr>
          <w:rFonts w:ascii="Abali" w:hAnsi="Abali"/>
          <w:i/>
          <w:iCs/>
          <w:sz w:val="26"/>
          <w:szCs w:val="26"/>
        </w:rPr>
        <w:t>ikmah al-Muta’</w:t>
      </w:r>
      <w:r w:rsidR="006E5DD0">
        <w:rPr>
          <w:rFonts w:ascii="Abali" w:hAnsi="Abali"/>
          <w:i/>
          <w:iCs/>
          <w:sz w:val="26"/>
          <w:szCs w:val="26"/>
        </w:rPr>
        <w:t>ā</w:t>
      </w:r>
      <w:r w:rsidRPr="006E5DD0">
        <w:rPr>
          <w:rFonts w:ascii="Abali" w:hAnsi="Abali"/>
          <w:i/>
          <w:iCs/>
          <w:sz w:val="26"/>
          <w:szCs w:val="26"/>
        </w:rPr>
        <w:t>l</w:t>
      </w:r>
      <w:r w:rsidR="00DA15A0" w:rsidRPr="006E5DD0">
        <w:rPr>
          <w:rFonts w:ascii="Abali" w:hAnsi="Abali"/>
          <w:i/>
          <w:iCs/>
          <w:sz w:val="26"/>
          <w:szCs w:val="26"/>
        </w:rPr>
        <w:t>iyah</w:t>
      </w:r>
      <w:r w:rsidR="00DA15A0">
        <w:rPr>
          <w:rFonts w:ascii="Abali" w:hAnsi="Abali"/>
          <w:sz w:val="26"/>
          <w:szCs w:val="26"/>
        </w:rPr>
        <w:t xml:space="preserve"> atau </w:t>
      </w:r>
      <w:r w:rsidR="00DA15A0" w:rsidRPr="006E5DD0">
        <w:rPr>
          <w:rFonts w:ascii="Abali" w:hAnsi="Abali"/>
          <w:i/>
          <w:iCs/>
          <w:sz w:val="26"/>
          <w:szCs w:val="26"/>
        </w:rPr>
        <w:t>trancendent theosophy</w:t>
      </w:r>
      <w:r w:rsidR="00DA15A0">
        <w:rPr>
          <w:rStyle w:val="FootnoteReference"/>
          <w:rFonts w:ascii="Abali" w:hAnsi="Abali"/>
          <w:sz w:val="26"/>
          <w:szCs w:val="26"/>
        </w:rPr>
        <w:footnoteReference w:id="43"/>
      </w:r>
      <w:r w:rsidRPr="003346BF">
        <w:rPr>
          <w:rFonts w:ascii="Abali" w:hAnsi="Abali"/>
          <w:sz w:val="26"/>
          <w:szCs w:val="26"/>
        </w:rPr>
        <w:t xml:space="preserve"> (wisdom yang tinggi) yang dibangun oleh Mulla </w:t>
      </w:r>
      <w:r w:rsidR="006E5DD0">
        <w:rPr>
          <w:rFonts w:ascii="Abali" w:hAnsi="Abali"/>
          <w:sz w:val="26"/>
          <w:szCs w:val="26"/>
        </w:rPr>
        <w:t>╤</w:t>
      </w:r>
      <w:r w:rsidRPr="003346BF">
        <w:rPr>
          <w:rFonts w:ascii="Abali" w:hAnsi="Abali"/>
          <w:sz w:val="26"/>
          <w:szCs w:val="26"/>
        </w:rPr>
        <w:t>adra, sebagai aliran filsafat Islam yang berdasarkan pada intuisi-intelektual, pembuktian rasional, dan syaria</w:t>
      </w:r>
      <w:r w:rsidR="00DA15A0">
        <w:rPr>
          <w:rFonts w:ascii="Abali" w:hAnsi="Abali"/>
          <w:sz w:val="26"/>
          <w:szCs w:val="26"/>
        </w:rPr>
        <w:t>t Islam.</w:t>
      </w:r>
      <w:proofErr w:type="gramEnd"/>
      <w:r w:rsidR="00DA15A0">
        <w:rPr>
          <w:rStyle w:val="FootnoteReference"/>
          <w:rFonts w:ascii="Abali" w:hAnsi="Abali"/>
          <w:sz w:val="26"/>
          <w:szCs w:val="26"/>
        </w:rPr>
        <w:footnoteReference w:id="44"/>
      </w:r>
      <w:r w:rsidRPr="003346BF">
        <w:rPr>
          <w:rFonts w:ascii="Abali" w:hAnsi="Abali"/>
          <w:sz w:val="26"/>
          <w:szCs w:val="26"/>
        </w:rPr>
        <w:t xml:space="preserve"> </w:t>
      </w:r>
      <w:proofErr w:type="gramStart"/>
      <w:r w:rsidRPr="003346BF">
        <w:rPr>
          <w:rFonts w:ascii="Abali" w:hAnsi="Abali"/>
          <w:sz w:val="26"/>
          <w:szCs w:val="26"/>
        </w:rPr>
        <w:t>Ia</w:t>
      </w:r>
      <w:proofErr w:type="gramEnd"/>
      <w:r w:rsidRPr="003346BF">
        <w:rPr>
          <w:rFonts w:ascii="Abali" w:hAnsi="Abali"/>
          <w:sz w:val="26"/>
          <w:szCs w:val="26"/>
        </w:rPr>
        <w:t xml:space="preserve"> merupakan “babak baru” dalam tradisi filsafat Islam dengan konsep filsafat</w:t>
      </w:r>
      <w:r w:rsidR="00DA15A0">
        <w:rPr>
          <w:rFonts w:ascii="Abali" w:hAnsi="Abali"/>
          <w:sz w:val="26"/>
          <w:szCs w:val="26"/>
        </w:rPr>
        <w:t xml:space="preserve"> “eksistensialis” dalam Islam.</w:t>
      </w:r>
      <w:r w:rsidR="00DA15A0">
        <w:rPr>
          <w:rStyle w:val="FootnoteReference"/>
          <w:rFonts w:ascii="Abali" w:hAnsi="Abali"/>
          <w:sz w:val="26"/>
          <w:szCs w:val="26"/>
        </w:rPr>
        <w:footnoteReference w:id="45"/>
      </w:r>
      <w:r w:rsidRPr="003346BF">
        <w:rPr>
          <w:rFonts w:ascii="Abali" w:hAnsi="Abali"/>
          <w:sz w:val="26"/>
          <w:szCs w:val="26"/>
        </w:rPr>
        <w:t xml:space="preserve"> Secara </w:t>
      </w:r>
      <w:r w:rsidRPr="003346BF">
        <w:rPr>
          <w:rFonts w:ascii="Abali" w:hAnsi="Abali"/>
          <w:sz w:val="26"/>
          <w:szCs w:val="26"/>
        </w:rPr>
        <w:lastRenderedPageBreak/>
        <w:t xml:space="preserve">epistemologis </w:t>
      </w:r>
      <w:r w:rsidRPr="006E5DD0">
        <w:rPr>
          <w:rFonts w:ascii="Abali" w:hAnsi="Abali"/>
          <w:i/>
          <w:iCs/>
          <w:sz w:val="26"/>
          <w:szCs w:val="26"/>
        </w:rPr>
        <w:t>al-</w:t>
      </w:r>
      <w:r w:rsidR="006E5DD0" w:rsidRPr="006E5DD0">
        <w:rPr>
          <w:rFonts w:ascii="Abali" w:hAnsi="Abali"/>
          <w:i/>
          <w:iCs/>
          <w:sz w:val="26"/>
          <w:szCs w:val="26"/>
        </w:rPr>
        <w:t>╪</w:t>
      </w:r>
      <w:r w:rsidRPr="006E5DD0">
        <w:rPr>
          <w:rFonts w:ascii="Abali" w:hAnsi="Abali"/>
          <w:i/>
          <w:iCs/>
          <w:sz w:val="26"/>
          <w:szCs w:val="26"/>
        </w:rPr>
        <w:t>ikmah al-muta’</w:t>
      </w:r>
      <w:r w:rsidR="006E5DD0" w:rsidRPr="006E5DD0">
        <w:rPr>
          <w:rFonts w:ascii="Abali" w:hAnsi="Abali"/>
          <w:i/>
          <w:iCs/>
          <w:sz w:val="26"/>
          <w:szCs w:val="26"/>
        </w:rPr>
        <w:t>ā</w:t>
      </w:r>
      <w:r w:rsidRPr="006E5DD0">
        <w:rPr>
          <w:rFonts w:ascii="Abali" w:hAnsi="Abali"/>
          <w:i/>
          <w:iCs/>
          <w:sz w:val="26"/>
          <w:szCs w:val="26"/>
        </w:rPr>
        <w:t>liyah</w:t>
      </w:r>
      <w:r w:rsidRPr="003346BF">
        <w:rPr>
          <w:rFonts w:ascii="Abali" w:hAnsi="Abali"/>
          <w:sz w:val="26"/>
          <w:szCs w:val="26"/>
        </w:rPr>
        <w:t xml:space="preserve"> berbeda dengan teologi yang bertitik tolak dari syariat kemudian mencari legitimasi rasio, berbeda dengan filsafat Paripatetik yang bertitik tolak dari filsafat Yunani kemudian mencari legitimasi syariat, dan berbeda dengan filsafat </w:t>
      </w:r>
      <w:r w:rsidRPr="006E5DD0">
        <w:rPr>
          <w:rFonts w:ascii="Abali" w:hAnsi="Abali"/>
          <w:i/>
          <w:iCs/>
          <w:sz w:val="26"/>
          <w:szCs w:val="26"/>
        </w:rPr>
        <w:t>illuminasi</w:t>
      </w:r>
      <w:r w:rsidRPr="003346BF">
        <w:rPr>
          <w:rFonts w:ascii="Abali" w:hAnsi="Abali"/>
          <w:sz w:val="26"/>
          <w:szCs w:val="26"/>
        </w:rPr>
        <w:t xml:space="preserve"> dan </w:t>
      </w:r>
      <w:r w:rsidRPr="006E5DD0">
        <w:rPr>
          <w:rFonts w:ascii="Abali" w:hAnsi="Abali"/>
          <w:i/>
          <w:iCs/>
          <w:sz w:val="26"/>
          <w:szCs w:val="26"/>
        </w:rPr>
        <w:t>‘irfan</w:t>
      </w:r>
      <w:r w:rsidRPr="003346BF">
        <w:rPr>
          <w:rFonts w:ascii="Abali" w:hAnsi="Abali"/>
          <w:sz w:val="26"/>
          <w:szCs w:val="26"/>
        </w:rPr>
        <w:t xml:space="preserve"> yang bertitik tolak dari pengalaman mistik kemudian berusaha mengungkapkan secara rasional dan menyelaraskan dengan syariat. </w:t>
      </w:r>
      <w:proofErr w:type="gramStart"/>
      <w:r w:rsidR="006E5DD0" w:rsidRPr="006E5DD0">
        <w:rPr>
          <w:rFonts w:ascii="Abali" w:hAnsi="Abali"/>
          <w:i/>
          <w:iCs/>
          <w:sz w:val="26"/>
          <w:szCs w:val="26"/>
        </w:rPr>
        <w:t>Al-╪ikmah al-muta’āliyah</w:t>
      </w:r>
      <w:r w:rsidRPr="003346BF">
        <w:rPr>
          <w:rFonts w:ascii="Abali" w:hAnsi="Abali"/>
          <w:sz w:val="26"/>
          <w:szCs w:val="26"/>
        </w:rPr>
        <w:t xml:space="preserve"> bertitik tolak dari rasio kemudian mencari pengalaman mistik atau sebaliknya yang kemudia</w:t>
      </w:r>
      <w:r w:rsidR="00DA15A0">
        <w:rPr>
          <w:rFonts w:ascii="Abali" w:hAnsi="Abali"/>
          <w:sz w:val="26"/>
          <w:szCs w:val="26"/>
        </w:rPr>
        <w:t>n diselaraskan dengan syariat.</w:t>
      </w:r>
      <w:proofErr w:type="gramEnd"/>
      <w:r w:rsidR="00DA15A0">
        <w:rPr>
          <w:rStyle w:val="FootnoteReference"/>
          <w:rFonts w:ascii="Abali" w:hAnsi="Abali"/>
          <w:sz w:val="26"/>
          <w:szCs w:val="26"/>
        </w:rPr>
        <w:footnoteReference w:id="46"/>
      </w:r>
      <w:r w:rsidRPr="003346BF">
        <w:rPr>
          <w:rFonts w:ascii="Abali" w:hAnsi="Abali"/>
          <w:sz w:val="26"/>
          <w:szCs w:val="26"/>
        </w:rPr>
        <w:t xml:space="preserve"> Proses memperoleh pengetahuan dalam </w:t>
      </w:r>
      <w:r w:rsidR="006E5DD0" w:rsidRPr="006E5DD0">
        <w:rPr>
          <w:rFonts w:ascii="Abali" w:hAnsi="Abali"/>
          <w:i/>
          <w:iCs/>
          <w:sz w:val="26"/>
          <w:szCs w:val="26"/>
        </w:rPr>
        <w:t>al-╪ikmah al-muta’āliyah</w:t>
      </w:r>
      <w:r w:rsidRPr="003346BF">
        <w:rPr>
          <w:rFonts w:ascii="Abali" w:hAnsi="Abali"/>
          <w:sz w:val="26"/>
          <w:szCs w:val="26"/>
        </w:rPr>
        <w:t xml:space="preserve"> dilakukan dengan tiga cara, yaitu; </w:t>
      </w:r>
      <w:r w:rsidRPr="006E5DD0">
        <w:rPr>
          <w:rFonts w:ascii="Abali" w:hAnsi="Abali"/>
          <w:i/>
          <w:iCs/>
          <w:sz w:val="26"/>
          <w:szCs w:val="26"/>
        </w:rPr>
        <w:t>pertama</w:t>
      </w:r>
      <w:r w:rsidRPr="003346BF">
        <w:rPr>
          <w:rFonts w:ascii="Abali" w:hAnsi="Abali"/>
          <w:sz w:val="26"/>
          <w:szCs w:val="26"/>
        </w:rPr>
        <w:t xml:space="preserve">, dimulai dari pengalaman rohani kemudian dicari dukungan rasio, dan kemudian diselaraskan dengan syariat; </w:t>
      </w:r>
      <w:r w:rsidRPr="006E5DD0">
        <w:rPr>
          <w:rFonts w:ascii="Abali" w:hAnsi="Abali"/>
          <w:i/>
          <w:iCs/>
          <w:sz w:val="26"/>
          <w:szCs w:val="26"/>
        </w:rPr>
        <w:t>kedua</w:t>
      </w:r>
      <w:r w:rsidRPr="003346BF">
        <w:rPr>
          <w:rFonts w:ascii="Abali" w:hAnsi="Abali"/>
          <w:sz w:val="26"/>
          <w:szCs w:val="26"/>
        </w:rPr>
        <w:t xml:space="preserve">, diawali dari pemikiran rasional kemudian dihayati dengan pengalaman rohani, dan kemudian dicari dukungan syariat; </w:t>
      </w:r>
      <w:r w:rsidRPr="006E5DD0">
        <w:rPr>
          <w:rFonts w:ascii="Abali" w:hAnsi="Abali"/>
          <w:i/>
          <w:iCs/>
          <w:sz w:val="26"/>
          <w:szCs w:val="26"/>
        </w:rPr>
        <w:t>ketiga</w:t>
      </w:r>
      <w:r w:rsidRPr="003346BF">
        <w:rPr>
          <w:rFonts w:ascii="Abali" w:hAnsi="Abali"/>
          <w:sz w:val="26"/>
          <w:szCs w:val="26"/>
        </w:rPr>
        <w:t>, bermula dari ajaran syariat kemudian dirasionalkan, dan seterusnya diperta</w:t>
      </w:r>
      <w:r w:rsidR="00DA15A0">
        <w:rPr>
          <w:rFonts w:ascii="Abali" w:hAnsi="Abali"/>
          <w:sz w:val="26"/>
          <w:szCs w:val="26"/>
        </w:rPr>
        <w:t>jam dengan penghayatan rohani.</w:t>
      </w:r>
      <w:r w:rsidR="00DA15A0">
        <w:rPr>
          <w:rStyle w:val="FootnoteReference"/>
          <w:rFonts w:ascii="Abali" w:hAnsi="Abali"/>
          <w:sz w:val="26"/>
          <w:szCs w:val="26"/>
        </w:rPr>
        <w:footnoteReference w:id="47"/>
      </w:r>
    </w:p>
    <w:p w:rsidR="004E5AAE" w:rsidRPr="003346BF" w:rsidRDefault="004E5AAE" w:rsidP="006E5DD0">
      <w:pPr>
        <w:spacing w:before="0"/>
        <w:ind w:firstLine="397"/>
        <w:rPr>
          <w:rFonts w:ascii="Abali" w:hAnsi="Abali"/>
          <w:sz w:val="26"/>
          <w:szCs w:val="26"/>
        </w:rPr>
      </w:pPr>
      <w:proofErr w:type="gramStart"/>
      <w:r w:rsidRPr="003346BF">
        <w:rPr>
          <w:rFonts w:ascii="Abali" w:hAnsi="Abali"/>
          <w:sz w:val="26"/>
          <w:szCs w:val="26"/>
        </w:rPr>
        <w:t xml:space="preserve">Penulis dalam melakukan pelacakan literatur memperoleh data bahwa Mulla Sadra dalam menyikapi berbagai wacana sebelumnya, terutama filsafat Paripatetik, filsafat </w:t>
      </w:r>
      <w:r w:rsidRPr="006E5DD0">
        <w:rPr>
          <w:rFonts w:ascii="Abali" w:hAnsi="Abali"/>
          <w:sz w:val="26"/>
          <w:szCs w:val="26"/>
        </w:rPr>
        <w:t>illuminasi</w:t>
      </w:r>
      <w:r w:rsidRPr="003346BF">
        <w:rPr>
          <w:rFonts w:ascii="Abali" w:hAnsi="Abali"/>
          <w:sz w:val="26"/>
          <w:szCs w:val="26"/>
        </w:rPr>
        <w:t xml:space="preserve"> </w:t>
      </w:r>
      <w:r w:rsidRPr="006E5DD0">
        <w:rPr>
          <w:rFonts w:ascii="Abali" w:hAnsi="Abali"/>
          <w:i/>
          <w:iCs/>
          <w:sz w:val="26"/>
          <w:szCs w:val="26"/>
        </w:rPr>
        <w:t>(</w:t>
      </w:r>
      <w:r w:rsidR="006E5DD0">
        <w:rPr>
          <w:rFonts w:ascii="Abali" w:hAnsi="Abali"/>
          <w:i/>
          <w:iCs/>
          <w:sz w:val="26"/>
          <w:szCs w:val="26"/>
        </w:rPr>
        <w:t>╪</w:t>
      </w:r>
      <w:r w:rsidRPr="006E5DD0">
        <w:rPr>
          <w:rFonts w:ascii="Abali" w:hAnsi="Abali"/>
          <w:i/>
          <w:iCs/>
          <w:sz w:val="26"/>
          <w:szCs w:val="26"/>
        </w:rPr>
        <w:t>ikmah al-ishr</w:t>
      </w:r>
      <w:r w:rsidR="006E5DD0">
        <w:rPr>
          <w:rFonts w:ascii="Abali" w:hAnsi="Abali"/>
          <w:i/>
          <w:iCs/>
          <w:sz w:val="26"/>
          <w:szCs w:val="26"/>
        </w:rPr>
        <w:t>ā</w:t>
      </w:r>
      <w:r w:rsidRPr="006E5DD0">
        <w:rPr>
          <w:rFonts w:ascii="Abali" w:hAnsi="Abali"/>
          <w:i/>
          <w:iCs/>
          <w:sz w:val="26"/>
          <w:szCs w:val="26"/>
        </w:rPr>
        <w:t>q</w:t>
      </w:r>
      <w:r w:rsidR="006E5DD0">
        <w:rPr>
          <w:rFonts w:ascii="Abali" w:hAnsi="Abali"/>
          <w:sz w:val="26"/>
          <w:szCs w:val="26"/>
        </w:rPr>
        <w:t xml:space="preserve">) Suhrawardi, dan </w:t>
      </w:r>
      <w:r w:rsidR="006E5DD0" w:rsidRPr="006E5DD0">
        <w:rPr>
          <w:rFonts w:ascii="Abali" w:hAnsi="Abali"/>
          <w:i/>
          <w:iCs/>
          <w:sz w:val="26"/>
          <w:szCs w:val="26"/>
        </w:rPr>
        <w:t>‘irfā</w:t>
      </w:r>
      <w:r w:rsidRPr="006E5DD0">
        <w:rPr>
          <w:rFonts w:ascii="Abali" w:hAnsi="Abali"/>
          <w:i/>
          <w:iCs/>
          <w:sz w:val="26"/>
          <w:szCs w:val="26"/>
        </w:rPr>
        <w:t>n</w:t>
      </w:r>
      <w:r w:rsidRPr="003346BF">
        <w:rPr>
          <w:rFonts w:ascii="Abali" w:hAnsi="Abali"/>
          <w:sz w:val="26"/>
          <w:szCs w:val="26"/>
        </w:rPr>
        <w:t xml:space="preserve"> Ibn ‘Arabi, adalah dengan melakukan harmonisasi.</w:t>
      </w:r>
      <w:proofErr w:type="gramEnd"/>
      <w:r w:rsidRPr="003346BF">
        <w:rPr>
          <w:rFonts w:ascii="Abali" w:hAnsi="Abali"/>
          <w:sz w:val="26"/>
          <w:szCs w:val="26"/>
        </w:rPr>
        <w:t xml:space="preserve"> Masing-masing wacana diakui eksistensinya secara proporsional dan tidak dijadikan </w:t>
      </w:r>
      <w:proofErr w:type="gramStart"/>
      <w:r w:rsidRPr="003346BF">
        <w:rPr>
          <w:rFonts w:ascii="Abali" w:hAnsi="Abali"/>
          <w:sz w:val="26"/>
          <w:szCs w:val="26"/>
        </w:rPr>
        <w:t>medan</w:t>
      </w:r>
      <w:proofErr w:type="gramEnd"/>
      <w:r w:rsidRPr="003346BF">
        <w:rPr>
          <w:rFonts w:ascii="Abali" w:hAnsi="Abali"/>
          <w:sz w:val="26"/>
          <w:szCs w:val="26"/>
        </w:rPr>
        <w:t xml:space="preserve"> pengabsahan sepihak yang berakibat terjadinya klaim kebenaran (</w:t>
      </w:r>
      <w:r w:rsidRPr="006E5DD0">
        <w:rPr>
          <w:rFonts w:ascii="Abali" w:hAnsi="Abali"/>
          <w:i/>
          <w:iCs/>
          <w:sz w:val="26"/>
          <w:szCs w:val="26"/>
        </w:rPr>
        <w:t>truth claim</w:t>
      </w:r>
      <w:r w:rsidRPr="003346BF">
        <w:rPr>
          <w:rFonts w:ascii="Abali" w:hAnsi="Abali"/>
          <w:sz w:val="26"/>
          <w:szCs w:val="26"/>
        </w:rPr>
        <w:t xml:space="preserve">). </w:t>
      </w:r>
    </w:p>
    <w:p w:rsidR="004E5AAE" w:rsidRPr="003346BF" w:rsidRDefault="004E5AAE" w:rsidP="00DA15A0">
      <w:pPr>
        <w:spacing w:before="0"/>
        <w:ind w:firstLine="397"/>
        <w:rPr>
          <w:rFonts w:ascii="Abali" w:hAnsi="Abali"/>
          <w:sz w:val="26"/>
          <w:szCs w:val="26"/>
        </w:rPr>
      </w:pPr>
      <w:r w:rsidRPr="003346BF">
        <w:rPr>
          <w:rFonts w:ascii="Abali" w:hAnsi="Abali"/>
          <w:sz w:val="26"/>
          <w:szCs w:val="26"/>
        </w:rPr>
        <w:t>Meskipun corak pemikiran Sadra merupakan hasil sintesis dari berbagai aliran pemikiran sebelumnya, namun tidak berarti hanya sekedar “rekonsiliasi” dan “kompromi” secara dangkal, melainkan didasari oleh suatu prinsip filosofis yang matang, yang dikemukakan dan dijelaskannya untuk pertama kali</w:t>
      </w:r>
      <w:r w:rsidR="00DA15A0">
        <w:rPr>
          <w:rFonts w:ascii="Abali" w:hAnsi="Abali"/>
          <w:sz w:val="26"/>
          <w:szCs w:val="26"/>
        </w:rPr>
        <w:t xml:space="preserve"> dalam sejarah pemikiran Islam.</w:t>
      </w:r>
      <w:r w:rsidR="00DA15A0">
        <w:rPr>
          <w:rStyle w:val="FootnoteReference"/>
          <w:rFonts w:ascii="Abali" w:hAnsi="Abali"/>
          <w:sz w:val="26"/>
          <w:szCs w:val="26"/>
        </w:rPr>
        <w:footnoteReference w:id="48"/>
      </w:r>
      <w:r w:rsidRPr="003346BF">
        <w:rPr>
          <w:rFonts w:ascii="Abali" w:hAnsi="Abali"/>
          <w:sz w:val="26"/>
          <w:szCs w:val="26"/>
        </w:rPr>
        <w:t xml:space="preserve"> Prestasinya tidak hanya melakukan sintesis, tetapi juga menemukan ide-ide baru yang </w:t>
      </w:r>
      <w:proofErr w:type="gramStart"/>
      <w:r w:rsidRPr="003346BF">
        <w:rPr>
          <w:rFonts w:ascii="Abali" w:hAnsi="Abali"/>
          <w:sz w:val="26"/>
          <w:szCs w:val="26"/>
        </w:rPr>
        <w:t>segar</w:t>
      </w:r>
      <w:proofErr w:type="gramEnd"/>
      <w:r w:rsidRPr="003346BF">
        <w:rPr>
          <w:rFonts w:ascii="Abali" w:hAnsi="Abali"/>
          <w:sz w:val="26"/>
          <w:szCs w:val="26"/>
        </w:rPr>
        <w:t xml:space="preserve">, yang </w:t>
      </w:r>
      <w:r w:rsidRPr="003346BF">
        <w:rPr>
          <w:rFonts w:ascii="Abali" w:hAnsi="Abali"/>
          <w:sz w:val="26"/>
          <w:szCs w:val="26"/>
        </w:rPr>
        <w:lastRenderedPageBreak/>
        <w:t xml:space="preserve">pada gilirannya membentuk “mazhab filsafat baru” di dunia Islam, yaitu </w:t>
      </w:r>
      <w:r w:rsidR="006E5DD0" w:rsidRPr="006E5DD0">
        <w:rPr>
          <w:rFonts w:ascii="Abali" w:hAnsi="Abali"/>
          <w:i/>
          <w:iCs/>
          <w:sz w:val="26"/>
          <w:szCs w:val="26"/>
        </w:rPr>
        <w:t>al-╪ikmah al-muta’āliyah</w:t>
      </w:r>
      <w:r w:rsidR="00DA15A0">
        <w:rPr>
          <w:rFonts w:ascii="Abali" w:hAnsi="Abali"/>
          <w:sz w:val="26"/>
          <w:szCs w:val="26"/>
        </w:rPr>
        <w:t xml:space="preserve"> (teosofi transenden).</w:t>
      </w:r>
      <w:r w:rsidR="00DA15A0">
        <w:rPr>
          <w:rStyle w:val="FootnoteReference"/>
          <w:rFonts w:ascii="Abali" w:hAnsi="Abali"/>
          <w:sz w:val="26"/>
          <w:szCs w:val="26"/>
        </w:rPr>
        <w:footnoteReference w:id="49"/>
      </w:r>
    </w:p>
    <w:p w:rsidR="004E5AAE" w:rsidRPr="003346BF" w:rsidRDefault="004E5AAE" w:rsidP="004E5AAE">
      <w:pPr>
        <w:spacing w:before="0"/>
        <w:ind w:firstLine="397"/>
        <w:rPr>
          <w:rFonts w:ascii="Abali" w:hAnsi="Abali"/>
          <w:sz w:val="26"/>
          <w:szCs w:val="26"/>
        </w:rPr>
      </w:pPr>
      <w:r w:rsidRPr="003346BF">
        <w:rPr>
          <w:rFonts w:ascii="Abali" w:hAnsi="Abali"/>
          <w:sz w:val="26"/>
          <w:szCs w:val="26"/>
        </w:rPr>
        <w:t>Dalam konteks ini Nasr menyatakan:</w:t>
      </w:r>
    </w:p>
    <w:p w:rsidR="004E5AAE" w:rsidRPr="00C872DB" w:rsidRDefault="004E5AAE" w:rsidP="004E5AAE">
      <w:pPr>
        <w:spacing w:before="0"/>
        <w:ind w:left="397"/>
        <w:rPr>
          <w:rFonts w:ascii="Abali" w:hAnsi="Abali"/>
        </w:rPr>
      </w:pPr>
      <w:r w:rsidRPr="00C872DB">
        <w:rPr>
          <w:rFonts w:ascii="Abali" w:hAnsi="Abali"/>
        </w:rPr>
        <w:t xml:space="preserve">“The particular genius of Mulla Sadra was to synthesize and unity the three paths lead to the truth, viz., reveleation, rational demonstration, and purification as soul, which lats in turn leads to illumination. For him gnosis, philosophy, and revealed religion were elements of a harmonious assemble the harmony of which he sought to reveal in his own life as well as in his writing. He formulated a perspective in which rational demonstration of philosophy, although not necessarily limited to that of the Greeks, became closely tied to the Qur’an and the saying of the prophet and the Imams, and these in turn became unified with the gnosis </w:t>
      </w:r>
      <w:proofErr w:type="gramStart"/>
      <w:r w:rsidRPr="00C872DB">
        <w:rPr>
          <w:rFonts w:ascii="Abali" w:hAnsi="Abali"/>
        </w:rPr>
        <w:t>doctrine which result</w:t>
      </w:r>
      <w:proofErr w:type="gramEnd"/>
      <w:r w:rsidRPr="00C872DB">
        <w:rPr>
          <w:rFonts w:ascii="Abali" w:hAnsi="Abali"/>
        </w:rPr>
        <w:t xml:space="preserve"> from the illumination received by a purified soul. That is why Mullah Sadra’s writing </w:t>
      </w:r>
      <w:proofErr w:type="gramStart"/>
      <w:r w:rsidRPr="00C872DB">
        <w:rPr>
          <w:rFonts w:ascii="Abali" w:hAnsi="Abali"/>
        </w:rPr>
        <w:t>are</w:t>
      </w:r>
      <w:proofErr w:type="gramEnd"/>
      <w:r w:rsidRPr="00C872DB">
        <w:rPr>
          <w:rFonts w:ascii="Abali" w:hAnsi="Abali"/>
        </w:rPr>
        <w:t xml:space="preserve"> combination as logical statements, Gnostic intuition, traditional of prop</w:t>
      </w:r>
      <w:r w:rsidR="00DA15A0" w:rsidRPr="00C872DB">
        <w:rPr>
          <w:rFonts w:ascii="Abali" w:hAnsi="Abali"/>
        </w:rPr>
        <w:t>het, and the Qur’anic verses”.</w:t>
      </w:r>
      <w:r w:rsidR="00DA15A0" w:rsidRPr="00C872DB">
        <w:rPr>
          <w:rStyle w:val="FootnoteReference"/>
          <w:rFonts w:ascii="Abali" w:hAnsi="Abali"/>
        </w:rPr>
        <w:footnoteReference w:id="50"/>
      </w:r>
      <w:r w:rsidRPr="00C872DB">
        <w:rPr>
          <w:rFonts w:ascii="Abali" w:hAnsi="Abali"/>
        </w:rPr>
        <w:t xml:space="preserve"> </w:t>
      </w:r>
    </w:p>
    <w:p w:rsidR="004E5AAE" w:rsidRPr="00DA15A0" w:rsidRDefault="004E5AAE" w:rsidP="004E5AAE">
      <w:pPr>
        <w:spacing w:before="0"/>
        <w:ind w:left="397"/>
        <w:rPr>
          <w:rFonts w:ascii="Abali" w:hAnsi="Abali"/>
        </w:rPr>
      </w:pPr>
      <w:proofErr w:type="gramStart"/>
      <w:r w:rsidRPr="00DA15A0">
        <w:rPr>
          <w:rFonts w:ascii="Abali" w:hAnsi="Abali"/>
        </w:rPr>
        <w:t>(Keluarbiasaan Mulla Sadra adalah keberhasilannya melakukan sintesis dan penyatuan terhadap tiga arus kebenaran utama, yaitu; wahyu, demonstrasi rasional dan penyucian jiwa, yang membelokkan arah filsafat menuju illuminasi.</w:t>
      </w:r>
      <w:proofErr w:type="gramEnd"/>
      <w:r w:rsidRPr="00DA15A0">
        <w:rPr>
          <w:rFonts w:ascii="Abali" w:hAnsi="Abali"/>
        </w:rPr>
        <w:t xml:space="preserve"> </w:t>
      </w:r>
      <w:proofErr w:type="gramStart"/>
      <w:r w:rsidRPr="00DA15A0">
        <w:rPr>
          <w:rFonts w:ascii="Abali" w:hAnsi="Abali"/>
        </w:rPr>
        <w:t>Baginya gnostik, filsafat dan wahyu agama merupakan elemen harmonisasi yang bermuara pada pola hidup yang ditampilkannya sebaik tulisannya.</w:t>
      </w:r>
      <w:proofErr w:type="gramEnd"/>
      <w:r w:rsidRPr="00DA15A0">
        <w:rPr>
          <w:rFonts w:ascii="Abali" w:hAnsi="Abali"/>
        </w:rPr>
        <w:t xml:space="preserve"> </w:t>
      </w:r>
      <w:proofErr w:type="gramStart"/>
      <w:r w:rsidRPr="00DA15A0">
        <w:rPr>
          <w:rFonts w:ascii="Abali" w:hAnsi="Abali"/>
        </w:rPr>
        <w:t>Dia memformulasikan sebuah perspektif dalam kerangka demonstrasi rasional filosofis, tetapi tidak terbatas pada filsafat Yunani, namun juga menjadi sangat erat kaitannya dengan al-Qur’an, al-Hadis dan pernyataan para Imam, dan kesemuanya menyatu dalam doktrin gnostik sebagai hasil dari illuminasi yang diterima melalui penyucian diri.</w:t>
      </w:r>
      <w:proofErr w:type="gramEnd"/>
      <w:r w:rsidRPr="00DA15A0">
        <w:rPr>
          <w:rFonts w:ascii="Abali" w:hAnsi="Abali"/>
        </w:rPr>
        <w:t xml:space="preserve"> Karena itulah mengapa tulisan-tulisan Mulla Sadra merupakan kombinansi dari pernyataan-pernyataan logika, intuisi gnostik, dan </w:t>
      </w:r>
      <w:proofErr w:type="gramStart"/>
      <w:r w:rsidRPr="00DA15A0">
        <w:rPr>
          <w:rFonts w:ascii="Abali" w:hAnsi="Abali"/>
        </w:rPr>
        <w:t>sunnah</w:t>
      </w:r>
      <w:proofErr w:type="gramEnd"/>
      <w:r w:rsidRPr="00DA15A0">
        <w:rPr>
          <w:rFonts w:ascii="Abali" w:hAnsi="Abali"/>
        </w:rPr>
        <w:t xml:space="preserve"> Nabi, serta ayat-ayat al-Qur’an).</w:t>
      </w:r>
    </w:p>
    <w:p w:rsidR="004E5AAE" w:rsidRPr="003346BF" w:rsidRDefault="004E5AAE" w:rsidP="006E5DD0">
      <w:pPr>
        <w:spacing w:before="0"/>
        <w:ind w:firstLine="397"/>
        <w:rPr>
          <w:rFonts w:ascii="Abali" w:hAnsi="Abali"/>
          <w:sz w:val="26"/>
          <w:szCs w:val="26"/>
        </w:rPr>
      </w:pPr>
      <w:r w:rsidRPr="003346BF">
        <w:rPr>
          <w:rFonts w:ascii="Abali" w:hAnsi="Abali"/>
          <w:sz w:val="26"/>
          <w:szCs w:val="26"/>
        </w:rPr>
        <w:t xml:space="preserve">Pada hakikatnya bangunan epistemologi Sadra didasarkan pada prinsip bahwa jiwa manusia akan mampu menangkap hakikat segala sesuatu dengan beberapa kemungkinan; </w:t>
      </w:r>
      <w:r w:rsidRPr="006E5DD0">
        <w:rPr>
          <w:rFonts w:ascii="Abali" w:hAnsi="Abali"/>
          <w:i/>
          <w:iCs/>
          <w:sz w:val="26"/>
          <w:szCs w:val="26"/>
        </w:rPr>
        <w:t>pertama</w:t>
      </w:r>
      <w:r w:rsidRPr="003346BF">
        <w:rPr>
          <w:rFonts w:ascii="Abali" w:hAnsi="Abali"/>
          <w:sz w:val="26"/>
          <w:szCs w:val="26"/>
        </w:rPr>
        <w:t xml:space="preserve">, karena kekuatan daya berfikirnya dalam menkonsepsikan sesuatu, maka ia mendapatkan hembusan angin lembut dari Tuhan, maka tersingkaplah semua </w:t>
      </w:r>
      <w:r w:rsidR="006E5DD0">
        <w:rPr>
          <w:rFonts w:ascii="Abali" w:hAnsi="Abali"/>
          <w:i/>
          <w:iCs/>
          <w:sz w:val="26"/>
          <w:szCs w:val="26"/>
        </w:rPr>
        <w:t>╪ijāb</w:t>
      </w:r>
      <w:r w:rsidRPr="003346BF">
        <w:rPr>
          <w:rFonts w:ascii="Abali" w:hAnsi="Abali"/>
          <w:sz w:val="26"/>
          <w:szCs w:val="26"/>
        </w:rPr>
        <w:t xml:space="preserve"> dan musnahlah semua penghalang mata hati (</w:t>
      </w:r>
      <w:r w:rsidRPr="006E5DD0">
        <w:rPr>
          <w:rFonts w:ascii="Abali" w:hAnsi="Abali"/>
          <w:i/>
          <w:iCs/>
          <w:sz w:val="26"/>
          <w:szCs w:val="26"/>
        </w:rPr>
        <w:t>ba</w:t>
      </w:r>
      <w:r w:rsidR="006E5DD0" w:rsidRPr="006E5DD0">
        <w:rPr>
          <w:rFonts w:ascii="Abali" w:hAnsi="Abali"/>
          <w:i/>
          <w:iCs/>
          <w:sz w:val="26"/>
          <w:szCs w:val="26"/>
        </w:rPr>
        <w:t>╣īr</w:t>
      </w:r>
      <w:r w:rsidRPr="006E5DD0">
        <w:rPr>
          <w:rFonts w:ascii="Abali" w:hAnsi="Abali"/>
          <w:i/>
          <w:iCs/>
          <w:sz w:val="26"/>
          <w:szCs w:val="26"/>
        </w:rPr>
        <w:t>ah</w:t>
      </w:r>
      <w:r w:rsidRPr="003346BF">
        <w:rPr>
          <w:rFonts w:ascii="Abali" w:hAnsi="Abali"/>
          <w:sz w:val="26"/>
          <w:szCs w:val="26"/>
        </w:rPr>
        <w:t xml:space="preserve">), sehingga terbukalah jiwanya untuk menangkap sebagian dari apa yang ditetapkan Allah Swt. di </w:t>
      </w:r>
      <w:r w:rsidRPr="006E5DD0">
        <w:rPr>
          <w:rFonts w:ascii="Abali" w:hAnsi="Abali"/>
          <w:i/>
          <w:iCs/>
          <w:sz w:val="26"/>
          <w:szCs w:val="26"/>
        </w:rPr>
        <w:t>law</w:t>
      </w:r>
      <w:r w:rsidR="006E5DD0">
        <w:rPr>
          <w:rFonts w:ascii="Abali" w:hAnsi="Abali"/>
          <w:i/>
          <w:iCs/>
          <w:sz w:val="26"/>
          <w:szCs w:val="26"/>
        </w:rPr>
        <w:t>╪ ma╪fū╬</w:t>
      </w:r>
      <w:r w:rsidRPr="003346BF">
        <w:rPr>
          <w:rFonts w:ascii="Abali" w:hAnsi="Abali"/>
          <w:sz w:val="26"/>
          <w:szCs w:val="26"/>
        </w:rPr>
        <w:t xml:space="preserve">. </w:t>
      </w:r>
      <w:r w:rsidRPr="006E5DD0">
        <w:rPr>
          <w:rFonts w:ascii="Abali" w:hAnsi="Abali"/>
          <w:i/>
          <w:iCs/>
          <w:sz w:val="26"/>
          <w:szCs w:val="26"/>
        </w:rPr>
        <w:t>Kedua</w:t>
      </w:r>
      <w:r w:rsidRPr="003346BF">
        <w:rPr>
          <w:rFonts w:ascii="Abali" w:hAnsi="Abali"/>
          <w:sz w:val="26"/>
          <w:szCs w:val="26"/>
        </w:rPr>
        <w:t xml:space="preserve">, terkadang manusia mampu menangkap hakikat itu dalam keadaan tidur, di mana terlihat </w:t>
      </w:r>
      <w:proofErr w:type="gramStart"/>
      <w:r w:rsidRPr="003346BF">
        <w:rPr>
          <w:rFonts w:ascii="Abali" w:hAnsi="Abali"/>
          <w:sz w:val="26"/>
          <w:szCs w:val="26"/>
        </w:rPr>
        <w:t>apa</w:t>
      </w:r>
      <w:proofErr w:type="gramEnd"/>
      <w:r w:rsidRPr="003346BF">
        <w:rPr>
          <w:rFonts w:ascii="Abali" w:hAnsi="Abali"/>
          <w:sz w:val="26"/>
          <w:szCs w:val="26"/>
        </w:rPr>
        <w:t xml:space="preserve"> yang akan </w:t>
      </w:r>
      <w:r w:rsidRPr="003346BF">
        <w:rPr>
          <w:rFonts w:ascii="Abali" w:hAnsi="Abali"/>
          <w:sz w:val="26"/>
          <w:szCs w:val="26"/>
        </w:rPr>
        <w:lastRenderedPageBreak/>
        <w:t xml:space="preserve">terjadi di masa yang akan datang. Perlu diketahi bahwa, </w:t>
      </w:r>
      <w:r w:rsidR="006E5DD0">
        <w:rPr>
          <w:rFonts w:ascii="Abali" w:hAnsi="Abali"/>
          <w:i/>
          <w:iCs/>
          <w:sz w:val="26"/>
          <w:szCs w:val="26"/>
        </w:rPr>
        <w:t>╪ijāb</w:t>
      </w:r>
      <w:r w:rsidRPr="003346BF">
        <w:rPr>
          <w:rFonts w:ascii="Abali" w:hAnsi="Abali"/>
          <w:sz w:val="26"/>
          <w:szCs w:val="26"/>
        </w:rPr>
        <w:t xml:space="preserve"> itu </w:t>
      </w:r>
      <w:proofErr w:type="gramStart"/>
      <w:r w:rsidRPr="003346BF">
        <w:rPr>
          <w:rFonts w:ascii="Abali" w:hAnsi="Abali"/>
          <w:sz w:val="26"/>
          <w:szCs w:val="26"/>
        </w:rPr>
        <w:t>akan</w:t>
      </w:r>
      <w:proofErr w:type="gramEnd"/>
      <w:r w:rsidRPr="003346BF">
        <w:rPr>
          <w:rFonts w:ascii="Abali" w:hAnsi="Abali"/>
          <w:sz w:val="26"/>
          <w:szCs w:val="26"/>
        </w:rPr>
        <w:t xml:space="preserve"> lenyap dengan sempurna ketika manusia mati, dan terbukalah semua penghalang. </w:t>
      </w:r>
      <w:proofErr w:type="gramStart"/>
      <w:r w:rsidRPr="006E5DD0">
        <w:rPr>
          <w:rFonts w:ascii="Abali" w:hAnsi="Abali"/>
          <w:i/>
          <w:iCs/>
          <w:sz w:val="26"/>
          <w:szCs w:val="26"/>
        </w:rPr>
        <w:t>Ketiga</w:t>
      </w:r>
      <w:r w:rsidRPr="003346BF">
        <w:rPr>
          <w:rFonts w:ascii="Abali" w:hAnsi="Abali"/>
          <w:sz w:val="26"/>
          <w:szCs w:val="26"/>
        </w:rPr>
        <w:t xml:space="preserve">, tersingkapnya </w:t>
      </w:r>
      <w:r w:rsidR="006E5DD0">
        <w:rPr>
          <w:rFonts w:ascii="Abali" w:hAnsi="Abali"/>
          <w:i/>
          <w:iCs/>
          <w:sz w:val="26"/>
          <w:szCs w:val="26"/>
        </w:rPr>
        <w:t>╪ijāb</w:t>
      </w:r>
      <w:r w:rsidRPr="003346BF">
        <w:rPr>
          <w:rFonts w:ascii="Abali" w:hAnsi="Abali"/>
          <w:sz w:val="26"/>
          <w:szCs w:val="26"/>
        </w:rPr>
        <w:t xml:space="preserve"> karena pertolongan Allah Swt. yang bersifat rahasia, sehingga nampaklah di dalam hati manusia tersebut rahasia-rahasia alam </w:t>
      </w:r>
      <w:r w:rsidRPr="006E5DD0">
        <w:rPr>
          <w:rFonts w:ascii="Abali" w:hAnsi="Abali"/>
          <w:i/>
          <w:iCs/>
          <w:sz w:val="26"/>
          <w:szCs w:val="26"/>
        </w:rPr>
        <w:t>malakut</w:t>
      </w:r>
      <w:r w:rsidR="00F426D8">
        <w:rPr>
          <w:rFonts w:ascii="Abali" w:hAnsi="Abali"/>
          <w:sz w:val="26"/>
          <w:szCs w:val="26"/>
        </w:rPr>
        <w:t xml:space="preserve"> yang kadang-kadang kontiny</w:t>
      </w:r>
      <w:r w:rsidRPr="003346BF">
        <w:rPr>
          <w:rFonts w:ascii="Abali" w:hAnsi="Abali"/>
          <w:sz w:val="26"/>
          <w:szCs w:val="26"/>
        </w:rPr>
        <w:t>u, da</w:t>
      </w:r>
      <w:r w:rsidR="00DA15A0">
        <w:rPr>
          <w:rFonts w:ascii="Abali" w:hAnsi="Abali"/>
          <w:sz w:val="26"/>
          <w:szCs w:val="26"/>
        </w:rPr>
        <w:t>n kadang-kadang hanya sekejap.</w:t>
      </w:r>
      <w:proofErr w:type="gramEnd"/>
      <w:r w:rsidR="00DA15A0">
        <w:rPr>
          <w:rStyle w:val="FootnoteReference"/>
          <w:rFonts w:ascii="Abali" w:hAnsi="Abali"/>
          <w:sz w:val="26"/>
          <w:szCs w:val="26"/>
        </w:rPr>
        <w:footnoteReference w:id="51"/>
      </w:r>
    </w:p>
    <w:p w:rsidR="004E5AAE" w:rsidRPr="003346BF" w:rsidRDefault="004E5AAE" w:rsidP="00F426D8">
      <w:pPr>
        <w:spacing w:before="0"/>
        <w:ind w:firstLine="397"/>
        <w:rPr>
          <w:rFonts w:ascii="Abali" w:hAnsi="Abali"/>
          <w:sz w:val="26"/>
          <w:szCs w:val="26"/>
        </w:rPr>
      </w:pPr>
      <w:r w:rsidRPr="003346BF">
        <w:rPr>
          <w:rFonts w:ascii="Abali" w:hAnsi="Abali"/>
          <w:sz w:val="26"/>
          <w:szCs w:val="26"/>
        </w:rPr>
        <w:t xml:space="preserve">Mengenai metode memperoleh pengetahuan, Sadra menjelaskan bahwa ada dua macam metode, yakni: a) metode </w:t>
      </w:r>
      <w:r w:rsidRPr="00F426D8">
        <w:rPr>
          <w:rFonts w:ascii="Abali" w:hAnsi="Abali"/>
          <w:i/>
          <w:iCs/>
          <w:sz w:val="26"/>
          <w:szCs w:val="26"/>
        </w:rPr>
        <w:t>hu</w:t>
      </w:r>
      <w:r w:rsidR="00F426D8" w:rsidRPr="00F426D8">
        <w:rPr>
          <w:rFonts w:ascii="Abali" w:hAnsi="Abali"/>
          <w:i/>
          <w:iCs/>
          <w:sz w:val="26"/>
          <w:szCs w:val="26"/>
        </w:rPr>
        <w:t>╣ūl</w:t>
      </w:r>
      <w:r w:rsidRPr="00F426D8">
        <w:rPr>
          <w:rFonts w:ascii="Abali" w:hAnsi="Abali"/>
          <w:i/>
          <w:iCs/>
          <w:sz w:val="26"/>
          <w:szCs w:val="26"/>
        </w:rPr>
        <w:t>i</w:t>
      </w:r>
      <w:r w:rsidRPr="003346BF">
        <w:rPr>
          <w:rFonts w:ascii="Abali" w:hAnsi="Abali"/>
          <w:sz w:val="26"/>
          <w:szCs w:val="26"/>
        </w:rPr>
        <w:t>, yaitu ilmu yang diperoleh melalui belajar dan usaha (</w:t>
      </w:r>
      <w:r w:rsidRPr="00F426D8">
        <w:rPr>
          <w:rFonts w:ascii="Abali" w:hAnsi="Abali"/>
          <w:i/>
          <w:iCs/>
          <w:sz w:val="26"/>
          <w:szCs w:val="26"/>
        </w:rPr>
        <w:t xml:space="preserve">al-ta’allum </w:t>
      </w:r>
      <w:proofErr w:type="gramStart"/>
      <w:r w:rsidRPr="00F426D8">
        <w:rPr>
          <w:rFonts w:ascii="Abali" w:hAnsi="Abali"/>
          <w:i/>
          <w:iCs/>
          <w:sz w:val="26"/>
          <w:szCs w:val="26"/>
        </w:rPr>
        <w:t>wa</w:t>
      </w:r>
      <w:proofErr w:type="gramEnd"/>
      <w:r w:rsidRPr="00F426D8">
        <w:rPr>
          <w:rFonts w:ascii="Abali" w:hAnsi="Abali"/>
          <w:i/>
          <w:iCs/>
          <w:sz w:val="26"/>
          <w:szCs w:val="26"/>
        </w:rPr>
        <w:t xml:space="preserve"> al-kasb</w:t>
      </w:r>
      <w:r w:rsidRPr="003346BF">
        <w:rPr>
          <w:rFonts w:ascii="Abali" w:hAnsi="Abali"/>
          <w:sz w:val="26"/>
          <w:szCs w:val="26"/>
        </w:rPr>
        <w:t xml:space="preserve">), dan b) metode </w:t>
      </w:r>
      <w:r w:rsidRPr="00F426D8">
        <w:rPr>
          <w:rFonts w:ascii="Abali" w:hAnsi="Abali"/>
          <w:i/>
          <w:iCs/>
          <w:sz w:val="26"/>
          <w:szCs w:val="26"/>
        </w:rPr>
        <w:t>hu</w:t>
      </w:r>
      <w:r w:rsidR="00F426D8">
        <w:rPr>
          <w:rFonts w:ascii="Abali" w:hAnsi="Abali"/>
          <w:i/>
          <w:iCs/>
          <w:sz w:val="26"/>
          <w:szCs w:val="26"/>
        </w:rPr>
        <w:t>╨ū</w:t>
      </w:r>
      <w:r w:rsidRPr="00F426D8">
        <w:rPr>
          <w:rFonts w:ascii="Abali" w:hAnsi="Abali"/>
          <w:i/>
          <w:iCs/>
          <w:sz w:val="26"/>
          <w:szCs w:val="26"/>
        </w:rPr>
        <w:t>ri</w:t>
      </w:r>
      <w:r w:rsidRPr="003346BF">
        <w:rPr>
          <w:rFonts w:ascii="Abali" w:hAnsi="Abali"/>
          <w:sz w:val="26"/>
          <w:szCs w:val="26"/>
        </w:rPr>
        <w:t>, yaitu pengetahuan yang diperoleh melalui pemberian langsung dan penarikan</w:t>
      </w:r>
      <w:r w:rsidR="00DA15A0">
        <w:rPr>
          <w:rFonts w:ascii="Abali" w:hAnsi="Abali"/>
          <w:sz w:val="26"/>
          <w:szCs w:val="26"/>
        </w:rPr>
        <w:t xml:space="preserve"> ilahi (</w:t>
      </w:r>
      <w:r w:rsidR="00F426D8">
        <w:rPr>
          <w:rFonts w:ascii="Abali" w:hAnsi="Abali"/>
          <w:i/>
          <w:iCs/>
          <w:sz w:val="26"/>
          <w:szCs w:val="26"/>
        </w:rPr>
        <w:t>al-wahb wa al-jaz</w:t>
      </w:r>
      <w:r w:rsidR="00DA15A0" w:rsidRPr="00F426D8">
        <w:rPr>
          <w:rFonts w:ascii="Abali" w:hAnsi="Abali"/>
          <w:i/>
          <w:iCs/>
          <w:sz w:val="26"/>
          <w:szCs w:val="26"/>
        </w:rPr>
        <w:t>bah</w:t>
      </w:r>
      <w:r w:rsidR="00DA15A0">
        <w:rPr>
          <w:rFonts w:ascii="Abali" w:hAnsi="Abali"/>
          <w:sz w:val="26"/>
          <w:szCs w:val="26"/>
        </w:rPr>
        <w:t>).</w:t>
      </w:r>
      <w:r w:rsidR="00DA15A0">
        <w:rPr>
          <w:rStyle w:val="FootnoteReference"/>
          <w:rFonts w:ascii="Abali" w:hAnsi="Abali"/>
          <w:sz w:val="26"/>
          <w:szCs w:val="26"/>
        </w:rPr>
        <w:footnoteReference w:id="52"/>
      </w:r>
      <w:r w:rsidRPr="003346BF">
        <w:rPr>
          <w:rFonts w:ascii="Abali" w:hAnsi="Abali"/>
          <w:sz w:val="26"/>
          <w:szCs w:val="26"/>
        </w:rPr>
        <w:t xml:space="preserve"> </w:t>
      </w:r>
    </w:p>
    <w:p w:rsidR="004E5AAE" w:rsidRPr="003346BF" w:rsidRDefault="004E5AAE" w:rsidP="00572576">
      <w:pPr>
        <w:spacing w:before="0"/>
        <w:ind w:firstLine="397"/>
        <w:rPr>
          <w:rFonts w:ascii="Abali" w:hAnsi="Abali"/>
          <w:sz w:val="26"/>
          <w:szCs w:val="26"/>
        </w:rPr>
      </w:pPr>
      <w:proofErr w:type="gramStart"/>
      <w:r w:rsidRPr="003346BF">
        <w:rPr>
          <w:rFonts w:ascii="Abali" w:hAnsi="Abali"/>
          <w:sz w:val="26"/>
          <w:szCs w:val="26"/>
        </w:rPr>
        <w:t xml:space="preserve">Mengenai validitas kebenaran pengetahuan </w:t>
      </w:r>
      <w:r w:rsidRPr="00F426D8">
        <w:rPr>
          <w:rFonts w:ascii="Abali" w:hAnsi="Abali"/>
          <w:i/>
          <w:iCs/>
          <w:sz w:val="26"/>
          <w:szCs w:val="26"/>
        </w:rPr>
        <w:t>hu</w:t>
      </w:r>
      <w:r w:rsidR="00572576">
        <w:rPr>
          <w:rFonts w:ascii="Abali" w:hAnsi="Abali"/>
          <w:i/>
          <w:iCs/>
          <w:sz w:val="26"/>
          <w:szCs w:val="26"/>
        </w:rPr>
        <w:t>╣ū</w:t>
      </w:r>
      <w:r w:rsidRPr="00F426D8">
        <w:rPr>
          <w:rFonts w:ascii="Abali" w:hAnsi="Abali"/>
          <w:i/>
          <w:iCs/>
          <w:sz w:val="26"/>
          <w:szCs w:val="26"/>
        </w:rPr>
        <w:t>li</w:t>
      </w:r>
      <w:r w:rsidRPr="003346BF">
        <w:rPr>
          <w:rFonts w:ascii="Abali" w:hAnsi="Abali"/>
          <w:sz w:val="26"/>
          <w:szCs w:val="26"/>
        </w:rPr>
        <w:t>, Sadra sependapat dengan kebanyakan filosof Paripatetik dengan konsepnya bahwa pengetahuan (</w:t>
      </w:r>
      <w:r w:rsidR="00572576">
        <w:rPr>
          <w:rFonts w:ascii="Abali" w:hAnsi="Abali"/>
          <w:i/>
          <w:iCs/>
          <w:sz w:val="26"/>
          <w:szCs w:val="26"/>
        </w:rPr>
        <w:t>hu╣ū</w:t>
      </w:r>
      <w:r w:rsidRPr="00F426D8">
        <w:rPr>
          <w:rFonts w:ascii="Abali" w:hAnsi="Abali"/>
          <w:i/>
          <w:iCs/>
          <w:sz w:val="26"/>
          <w:szCs w:val="26"/>
        </w:rPr>
        <w:t>li</w:t>
      </w:r>
      <w:r w:rsidRPr="003346BF">
        <w:rPr>
          <w:rFonts w:ascii="Abali" w:hAnsi="Abali"/>
          <w:sz w:val="26"/>
          <w:szCs w:val="26"/>
        </w:rPr>
        <w:t xml:space="preserve">) adalah merupakan gambaran secara visual yang dihasilkan dari suatu obyek pada diri subyek, sehingga kriteria kebenarannya adalah korespondensi antara </w:t>
      </w:r>
      <w:r w:rsidR="00DA15A0">
        <w:rPr>
          <w:rFonts w:ascii="Abali" w:hAnsi="Abali"/>
          <w:sz w:val="26"/>
          <w:szCs w:val="26"/>
        </w:rPr>
        <w:t>subyek dengan obyek eksternal.</w:t>
      </w:r>
      <w:proofErr w:type="gramEnd"/>
      <w:r w:rsidR="00DA15A0">
        <w:rPr>
          <w:rStyle w:val="FootnoteReference"/>
          <w:rFonts w:ascii="Abali" w:hAnsi="Abali"/>
          <w:sz w:val="26"/>
          <w:szCs w:val="26"/>
        </w:rPr>
        <w:footnoteReference w:id="53"/>
      </w:r>
      <w:r w:rsidRPr="003346BF">
        <w:rPr>
          <w:rFonts w:ascii="Abali" w:hAnsi="Abali"/>
          <w:sz w:val="26"/>
          <w:szCs w:val="26"/>
        </w:rPr>
        <w:t xml:space="preserve"> </w:t>
      </w:r>
      <w:proofErr w:type="gramStart"/>
      <w:r w:rsidRPr="003346BF">
        <w:rPr>
          <w:rFonts w:ascii="Abali" w:hAnsi="Abali"/>
          <w:sz w:val="26"/>
          <w:szCs w:val="26"/>
        </w:rPr>
        <w:t xml:space="preserve">Sementara pengetahuan </w:t>
      </w:r>
      <w:r w:rsidRPr="00572576">
        <w:rPr>
          <w:rFonts w:ascii="Abali" w:hAnsi="Abali"/>
          <w:i/>
          <w:iCs/>
          <w:sz w:val="26"/>
          <w:szCs w:val="26"/>
        </w:rPr>
        <w:t>hu</w:t>
      </w:r>
      <w:r w:rsidR="00572576">
        <w:rPr>
          <w:rFonts w:ascii="Abali" w:hAnsi="Abali"/>
          <w:i/>
          <w:iCs/>
          <w:sz w:val="26"/>
          <w:szCs w:val="26"/>
        </w:rPr>
        <w:t>╨ū</w:t>
      </w:r>
      <w:r w:rsidRPr="00572576">
        <w:rPr>
          <w:rFonts w:ascii="Abali" w:hAnsi="Abali"/>
          <w:i/>
          <w:iCs/>
          <w:sz w:val="26"/>
          <w:szCs w:val="26"/>
        </w:rPr>
        <w:t>ri</w:t>
      </w:r>
      <w:r w:rsidRPr="003346BF">
        <w:rPr>
          <w:rFonts w:ascii="Abali" w:hAnsi="Abali"/>
          <w:sz w:val="26"/>
          <w:szCs w:val="26"/>
        </w:rPr>
        <w:t xml:space="preserve"> yang diperoleh dengan tidak adanya pemisahan dua obyek, eksternal dan internal, maka validitas kebenarannya, terbebas dari dualisme kebenaran dan kesalahan.</w:t>
      </w:r>
      <w:proofErr w:type="gramEnd"/>
      <w:r w:rsidRPr="003346BF">
        <w:rPr>
          <w:rFonts w:ascii="Abali" w:hAnsi="Abali"/>
          <w:sz w:val="26"/>
          <w:szCs w:val="26"/>
        </w:rPr>
        <w:t xml:space="preserve"> </w:t>
      </w:r>
      <w:proofErr w:type="gramStart"/>
      <w:r w:rsidRPr="003346BF">
        <w:rPr>
          <w:rFonts w:ascii="Abali" w:hAnsi="Abali"/>
          <w:sz w:val="26"/>
          <w:szCs w:val="26"/>
        </w:rPr>
        <w:t xml:space="preserve">Secara substansial antara ilmu </w:t>
      </w:r>
      <w:r w:rsidRPr="00572576">
        <w:rPr>
          <w:rFonts w:ascii="Abali" w:hAnsi="Abali"/>
          <w:i/>
          <w:iCs/>
          <w:sz w:val="26"/>
          <w:szCs w:val="26"/>
        </w:rPr>
        <w:t>hu</w:t>
      </w:r>
      <w:r w:rsidR="00572576">
        <w:rPr>
          <w:rFonts w:ascii="Abali" w:hAnsi="Abali"/>
          <w:i/>
          <w:iCs/>
          <w:sz w:val="26"/>
          <w:szCs w:val="26"/>
        </w:rPr>
        <w:t>╨ū</w:t>
      </w:r>
      <w:r w:rsidRPr="00572576">
        <w:rPr>
          <w:rFonts w:ascii="Abali" w:hAnsi="Abali"/>
          <w:i/>
          <w:iCs/>
          <w:sz w:val="26"/>
          <w:szCs w:val="26"/>
        </w:rPr>
        <w:t>ri</w:t>
      </w:r>
      <w:r w:rsidRPr="003346BF">
        <w:rPr>
          <w:rFonts w:ascii="Abali" w:hAnsi="Abali"/>
          <w:sz w:val="26"/>
          <w:szCs w:val="26"/>
        </w:rPr>
        <w:t xml:space="preserve"> dan ilmu </w:t>
      </w:r>
      <w:r w:rsidRPr="00572576">
        <w:rPr>
          <w:rFonts w:ascii="Abali" w:hAnsi="Abali"/>
          <w:i/>
          <w:iCs/>
          <w:sz w:val="26"/>
          <w:szCs w:val="26"/>
        </w:rPr>
        <w:t>hu</w:t>
      </w:r>
      <w:r w:rsidR="00572576">
        <w:rPr>
          <w:rFonts w:ascii="Abali" w:hAnsi="Abali"/>
          <w:i/>
          <w:iCs/>
          <w:sz w:val="26"/>
          <w:szCs w:val="26"/>
        </w:rPr>
        <w:t>╣ū</w:t>
      </w:r>
      <w:r w:rsidRPr="00572576">
        <w:rPr>
          <w:rFonts w:ascii="Abali" w:hAnsi="Abali"/>
          <w:i/>
          <w:iCs/>
          <w:sz w:val="26"/>
          <w:szCs w:val="26"/>
        </w:rPr>
        <w:t>li</w:t>
      </w:r>
      <w:r w:rsidRPr="003346BF">
        <w:rPr>
          <w:rFonts w:ascii="Abali" w:hAnsi="Abali"/>
          <w:sz w:val="26"/>
          <w:szCs w:val="26"/>
        </w:rPr>
        <w:t xml:space="preserve"> dapat dibedakan.</w:t>
      </w:r>
      <w:proofErr w:type="gramEnd"/>
      <w:r w:rsidRPr="003346BF">
        <w:rPr>
          <w:rFonts w:ascii="Abali" w:hAnsi="Abali"/>
          <w:sz w:val="26"/>
          <w:szCs w:val="26"/>
        </w:rPr>
        <w:t xml:space="preserve"> Ilmu </w:t>
      </w:r>
      <w:r w:rsidRPr="00572576">
        <w:rPr>
          <w:rFonts w:ascii="Abali" w:hAnsi="Abali"/>
          <w:i/>
          <w:iCs/>
          <w:sz w:val="26"/>
          <w:szCs w:val="26"/>
        </w:rPr>
        <w:t>hu</w:t>
      </w:r>
      <w:r w:rsidR="00572576" w:rsidRPr="00572576">
        <w:rPr>
          <w:rFonts w:ascii="Abali" w:hAnsi="Abali"/>
          <w:i/>
          <w:iCs/>
          <w:sz w:val="26"/>
          <w:szCs w:val="26"/>
        </w:rPr>
        <w:t>╣ū</w:t>
      </w:r>
      <w:r w:rsidRPr="00572576">
        <w:rPr>
          <w:rFonts w:ascii="Abali" w:hAnsi="Abali"/>
          <w:i/>
          <w:iCs/>
          <w:sz w:val="26"/>
          <w:szCs w:val="26"/>
        </w:rPr>
        <w:t>li</w:t>
      </w:r>
      <w:r w:rsidRPr="003346BF">
        <w:rPr>
          <w:rFonts w:ascii="Abali" w:hAnsi="Abali"/>
          <w:sz w:val="26"/>
          <w:szCs w:val="26"/>
        </w:rPr>
        <w:t xml:space="preserve"> adalah pengetahuan yang didapat berdasarkan proses korespondensi yang terjadi antara subyek dengan obyek eksternal, sehingga keduanya merupakan eksistensi independen yang berbeda satu </w:t>
      </w:r>
      <w:proofErr w:type="gramStart"/>
      <w:r w:rsidRPr="003346BF">
        <w:rPr>
          <w:rFonts w:ascii="Abali" w:hAnsi="Abali"/>
          <w:sz w:val="26"/>
          <w:szCs w:val="26"/>
        </w:rPr>
        <w:t>sama</w:t>
      </w:r>
      <w:proofErr w:type="gramEnd"/>
      <w:r w:rsidRPr="003346BF">
        <w:rPr>
          <w:rFonts w:ascii="Abali" w:hAnsi="Abali"/>
          <w:sz w:val="26"/>
          <w:szCs w:val="26"/>
        </w:rPr>
        <w:t xml:space="preserve"> lain. </w:t>
      </w:r>
      <w:proofErr w:type="gramStart"/>
      <w:r w:rsidRPr="003346BF">
        <w:rPr>
          <w:rFonts w:ascii="Abali" w:hAnsi="Abali"/>
          <w:sz w:val="26"/>
          <w:szCs w:val="26"/>
        </w:rPr>
        <w:t xml:space="preserve">Sementara ilmu </w:t>
      </w:r>
      <w:r w:rsidRPr="00572576">
        <w:rPr>
          <w:rFonts w:ascii="Abali" w:hAnsi="Abali"/>
          <w:i/>
          <w:iCs/>
          <w:sz w:val="26"/>
          <w:szCs w:val="26"/>
        </w:rPr>
        <w:t>hu</w:t>
      </w:r>
      <w:r w:rsidR="00572576" w:rsidRPr="00572576">
        <w:rPr>
          <w:rFonts w:ascii="Abali" w:hAnsi="Abali"/>
          <w:i/>
          <w:iCs/>
          <w:sz w:val="26"/>
          <w:szCs w:val="26"/>
        </w:rPr>
        <w:t>╨ū</w:t>
      </w:r>
      <w:r w:rsidRPr="00572576">
        <w:rPr>
          <w:rFonts w:ascii="Abali" w:hAnsi="Abali"/>
          <w:i/>
          <w:iCs/>
          <w:sz w:val="26"/>
          <w:szCs w:val="26"/>
        </w:rPr>
        <w:t>ri</w:t>
      </w:r>
      <w:r w:rsidRPr="003346BF">
        <w:rPr>
          <w:rFonts w:ascii="Abali" w:hAnsi="Abali"/>
          <w:sz w:val="26"/>
          <w:szCs w:val="26"/>
        </w:rPr>
        <w:t xml:space="preserve"> diperoleh dengan tidak adanya pemisahan dua obyek, eksternal dan internal, maka validitas kebenarannya, terbebas dari dualisme kebenaran dan kesalahan.</w:t>
      </w:r>
      <w:proofErr w:type="gramEnd"/>
      <w:r w:rsidRPr="003346BF">
        <w:rPr>
          <w:rFonts w:ascii="Abali" w:hAnsi="Abali"/>
          <w:sz w:val="26"/>
          <w:szCs w:val="26"/>
        </w:rPr>
        <w:t xml:space="preserve"> Ada tiga ciri utama ilmu </w:t>
      </w:r>
      <w:r w:rsidR="00572576">
        <w:rPr>
          <w:rFonts w:ascii="Abali" w:hAnsi="Abali"/>
          <w:i/>
          <w:iCs/>
          <w:sz w:val="26"/>
          <w:szCs w:val="26"/>
        </w:rPr>
        <w:t>hu╨ū</w:t>
      </w:r>
      <w:r w:rsidRPr="00572576">
        <w:rPr>
          <w:rFonts w:ascii="Abali" w:hAnsi="Abali"/>
          <w:i/>
          <w:iCs/>
          <w:sz w:val="26"/>
          <w:szCs w:val="26"/>
        </w:rPr>
        <w:t>ri</w:t>
      </w:r>
      <w:r w:rsidRPr="003346BF">
        <w:rPr>
          <w:rFonts w:ascii="Abali" w:hAnsi="Abali"/>
          <w:sz w:val="26"/>
          <w:szCs w:val="26"/>
        </w:rPr>
        <w:t>, yaitu:</w:t>
      </w:r>
      <w:proofErr w:type="gramStart"/>
      <w:r w:rsidRPr="003346BF">
        <w:rPr>
          <w:rFonts w:ascii="Abali" w:hAnsi="Abali"/>
          <w:sz w:val="26"/>
          <w:szCs w:val="26"/>
        </w:rPr>
        <w:t xml:space="preserve"> 1) ia</w:t>
      </w:r>
      <w:proofErr w:type="gramEnd"/>
      <w:r w:rsidRPr="003346BF">
        <w:rPr>
          <w:rFonts w:ascii="Abali" w:hAnsi="Abali"/>
          <w:sz w:val="26"/>
          <w:szCs w:val="26"/>
        </w:rPr>
        <w:t xml:space="preserve"> hadir secara eksistensial di dalam diri subyek, 2) ia bukan merupakan konsepsi yang dibentuk dari silogisme </w:t>
      </w:r>
      <w:r w:rsidRPr="003346BF">
        <w:rPr>
          <w:rFonts w:ascii="Abali" w:hAnsi="Abali"/>
          <w:sz w:val="26"/>
          <w:szCs w:val="26"/>
        </w:rPr>
        <w:lastRenderedPageBreak/>
        <w:t>yang terjadi pada mental, dan 3) ia bebas dari dua</w:t>
      </w:r>
      <w:r w:rsidR="00DA15A0">
        <w:rPr>
          <w:rFonts w:ascii="Abali" w:hAnsi="Abali"/>
          <w:sz w:val="26"/>
          <w:szCs w:val="26"/>
        </w:rPr>
        <w:t>lisme kebenaran dan kesalahan.</w:t>
      </w:r>
      <w:r w:rsidR="00DA15A0">
        <w:rPr>
          <w:rStyle w:val="FootnoteReference"/>
          <w:rFonts w:ascii="Abali" w:hAnsi="Abali"/>
          <w:sz w:val="26"/>
          <w:szCs w:val="26"/>
        </w:rPr>
        <w:footnoteReference w:id="54"/>
      </w:r>
    </w:p>
    <w:p w:rsidR="004E5AAE" w:rsidRPr="003346BF" w:rsidRDefault="004E5AAE" w:rsidP="00DA15A0">
      <w:pPr>
        <w:spacing w:before="0"/>
        <w:ind w:firstLine="397"/>
        <w:rPr>
          <w:rFonts w:ascii="Abali" w:hAnsi="Abali"/>
          <w:sz w:val="26"/>
          <w:szCs w:val="26"/>
        </w:rPr>
      </w:pPr>
      <w:r w:rsidRPr="003346BF">
        <w:rPr>
          <w:rFonts w:ascii="Abali" w:hAnsi="Abali"/>
          <w:sz w:val="26"/>
          <w:szCs w:val="26"/>
        </w:rPr>
        <w:t xml:space="preserve">Menurut Sadra, proses memperoleh pengetahuan dapat dilakukan dengan tiga cara, yaitu; </w:t>
      </w:r>
      <w:r w:rsidRPr="00572576">
        <w:rPr>
          <w:rFonts w:ascii="Abali" w:hAnsi="Abali"/>
          <w:i/>
          <w:iCs/>
          <w:sz w:val="26"/>
          <w:szCs w:val="26"/>
        </w:rPr>
        <w:t>pertama</w:t>
      </w:r>
      <w:r w:rsidRPr="003346BF">
        <w:rPr>
          <w:rFonts w:ascii="Abali" w:hAnsi="Abali"/>
          <w:sz w:val="26"/>
          <w:szCs w:val="26"/>
        </w:rPr>
        <w:t xml:space="preserve">, dimulai dari pengalaman rohani kemudian dicari dukungan rasio, dan kemudian diselaraskan dengan syariat, </w:t>
      </w:r>
      <w:r w:rsidRPr="00572576">
        <w:rPr>
          <w:rFonts w:ascii="Abali" w:hAnsi="Abali"/>
          <w:i/>
          <w:iCs/>
          <w:sz w:val="26"/>
          <w:szCs w:val="26"/>
        </w:rPr>
        <w:t>kedua</w:t>
      </w:r>
      <w:r w:rsidRPr="003346BF">
        <w:rPr>
          <w:rFonts w:ascii="Abali" w:hAnsi="Abali"/>
          <w:sz w:val="26"/>
          <w:szCs w:val="26"/>
        </w:rPr>
        <w:t xml:space="preserve">, diawali dari pemikiran rasional kemudian dihayati dengan pengalaman rohani, dan kemudian dicari dukungan syariat, </w:t>
      </w:r>
      <w:r w:rsidRPr="00572576">
        <w:rPr>
          <w:rFonts w:ascii="Abali" w:hAnsi="Abali"/>
          <w:i/>
          <w:iCs/>
          <w:sz w:val="26"/>
          <w:szCs w:val="26"/>
        </w:rPr>
        <w:t>ketiga</w:t>
      </w:r>
      <w:r w:rsidRPr="003346BF">
        <w:rPr>
          <w:rFonts w:ascii="Abali" w:hAnsi="Abali"/>
          <w:sz w:val="26"/>
          <w:szCs w:val="26"/>
        </w:rPr>
        <w:t>, bermula dari ajaran syariat kemudian dirasionalkan, dan seterusnya dipertajam dengan penghayatan rohani.</w:t>
      </w:r>
      <w:r w:rsidR="00DA15A0">
        <w:rPr>
          <w:rStyle w:val="FootnoteReference"/>
          <w:rFonts w:ascii="Abali" w:hAnsi="Abali"/>
          <w:sz w:val="26"/>
          <w:szCs w:val="26"/>
        </w:rPr>
        <w:footnoteReference w:id="55"/>
      </w:r>
      <w:r w:rsidRPr="003346BF">
        <w:rPr>
          <w:rFonts w:ascii="Abali" w:hAnsi="Abali"/>
          <w:sz w:val="26"/>
          <w:szCs w:val="26"/>
        </w:rPr>
        <w:t xml:space="preserve"> </w:t>
      </w:r>
      <w:proofErr w:type="gramStart"/>
      <w:r w:rsidRPr="003346BF">
        <w:rPr>
          <w:rFonts w:ascii="Abali" w:hAnsi="Abali"/>
          <w:sz w:val="26"/>
          <w:szCs w:val="26"/>
        </w:rPr>
        <w:t>Artinya, Sadra dalam membangun pemikiran epistemologinya berupaya mendamaikan metode filosofis dan metode su</w:t>
      </w:r>
      <w:r w:rsidR="00572576">
        <w:rPr>
          <w:rFonts w:ascii="Abali" w:hAnsi="Abali"/>
          <w:sz w:val="26"/>
          <w:szCs w:val="26"/>
        </w:rPr>
        <w:t xml:space="preserve">fistik (metode </w:t>
      </w:r>
      <w:r w:rsidR="00572576" w:rsidRPr="00572576">
        <w:rPr>
          <w:rFonts w:ascii="Abali" w:hAnsi="Abali"/>
          <w:i/>
          <w:iCs/>
          <w:sz w:val="26"/>
          <w:szCs w:val="26"/>
        </w:rPr>
        <w:t>burhāni</w:t>
      </w:r>
      <w:r w:rsidR="00572576">
        <w:rPr>
          <w:rFonts w:ascii="Abali" w:hAnsi="Abali"/>
          <w:sz w:val="26"/>
          <w:szCs w:val="26"/>
        </w:rPr>
        <w:t xml:space="preserve"> dan </w:t>
      </w:r>
      <w:r w:rsidR="00572576" w:rsidRPr="00572576">
        <w:rPr>
          <w:rFonts w:ascii="Abali" w:hAnsi="Abali"/>
          <w:i/>
          <w:iCs/>
          <w:sz w:val="26"/>
          <w:szCs w:val="26"/>
        </w:rPr>
        <w:t>‘irfā</w:t>
      </w:r>
      <w:r w:rsidRPr="00572576">
        <w:rPr>
          <w:rFonts w:ascii="Abali" w:hAnsi="Abali"/>
          <w:i/>
          <w:iCs/>
          <w:sz w:val="26"/>
          <w:szCs w:val="26"/>
        </w:rPr>
        <w:t>ni</w:t>
      </w:r>
      <w:r w:rsidRPr="003346BF">
        <w:rPr>
          <w:rFonts w:ascii="Abali" w:hAnsi="Abali"/>
          <w:sz w:val="26"/>
          <w:szCs w:val="26"/>
        </w:rPr>
        <w:t>), dan kemudian diselaraskan dengan syariat Islam.</w:t>
      </w:r>
      <w:proofErr w:type="gramEnd"/>
      <w:r w:rsidR="00DA15A0">
        <w:rPr>
          <w:rStyle w:val="FootnoteReference"/>
          <w:rFonts w:ascii="Abali" w:hAnsi="Abali"/>
          <w:sz w:val="26"/>
          <w:szCs w:val="26"/>
        </w:rPr>
        <w:footnoteReference w:id="56"/>
      </w:r>
      <w:r w:rsidRPr="003346BF">
        <w:rPr>
          <w:rFonts w:ascii="Abali" w:hAnsi="Abali"/>
          <w:sz w:val="26"/>
          <w:szCs w:val="26"/>
        </w:rPr>
        <w:t xml:space="preserve"> </w:t>
      </w:r>
      <w:proofErr w:type="gramStart"/>
      <w:r w:rsidRPr="003346BF">
        <w:rPr>
          <w:rFonts w:ascii="Abali" w:hAnsi="Abali"/>
          <w:sz w:val="26"/>
          <w:szCs w:val="26"/>
        </w:rPr>
        <w:t>Baginya kebenaran hanya dapat dipahami dengan menggabungkan dan mengapresiasi secara seimbang antara metode filosofis dan metode sufistik dengan tetap me</w:t>
      </w:r>
      <w:r w:rsidR="00DA15A0">
        <w:rPr>
          <w:rFonts w:ascii="Abali" w:hAnsi="Abali"/>
          <w:sz w:val="26"/>
          <w:szCs w:val="26"/>
        </w:rPr>
        <w:t>ngikuti panduan syariat Islam.</w:t>
      </w:r>
      <w:proofErr w:type="gramEnd"/>
      <w:r w:rsidR="00DA15A0">
        <w:rPr>
          <w:rStyle w:val="FootnoteReference"/>
          <w:rFonts w:ascii="Abali" w:hAnsi="Abali"/>
          <w:sz w:val="26"/>
          <w:szCs w:val="26"/>
        </w:rPr>
        <w:footnoteReference w:id="57"/>
      </w:r>
      <w:r w:rsidRPr="003346BF">
        <w:rPr>
          <w:rFonts w:ascii="Abali" w:hAnsi="Abali"/>
          <w:sz w:val="26"/>
          <w:szCs w:val="26"/>
        </w:rPr>
        <w:t xml:space="preserve"> </w:t>
      </w:r>
    </w:p>
    <w:p w:rsidR="004E5AAE" w:rsidRPr="004E5AAE" w:rsidRDefault="004E5AAE" w:rsidP="004E5AAE">
      <w:pPr>
        <w:spacing w:before="180" w:after="120"/>
        <w:rPr>
          <w:rFonts w:ascii="Abali" w:hAnsi="Abali"/>
          <w:b/>
          <w:bCs/>
          <w:sz w:val="26"/>
          <w:szCs w:val="26"/>
        </w:rPr>
      </w:pPr>
      <w:r w:rsidRPr="004E5AAE">
        <w:rPr>
          <w:rFonts w:ascii="Abali" w:hAnsi="Abali"/>
          <w:b/>
          <w:bCs/>
          <w:sz w:val="26"/>
          <w:szCs w:val="26"/>
        </w:rPr>
        <w:t>Tipologi Epistemologi Kontemporer ‘Abid al-Jabiri</w:t>
      </w:r>
    </w:p>
    <w:p w:rsidR="004E5AAE" w:rsidRPr="003346BF" w:rsidRDefault="004E5AAE" w:rsidP="00572576">
      <w:pPr>
        <w:spacing w:before="0"/>
        <w:ind w:firstLine="397"/>
        <w:rPr>
          <w:rFonts w:ascii="Abali" w:hAnsi="Abali"/>
          <w:sz w:val="26"/>
          <w:szCs w:val="26"/>
        </w:rPr>
      </w:pPr>
      <w:proofErr w:type="gramStart"/>
      <w:r w:rsidRPr="003346BF">
        <w:rPr>
          <w:rFonts w:ascii="Abali" w:hAnsi="Abali"/>
          <w:sz w:val="26"/>
          <w:szCs w:val="26"/>
        </w:rPr>
        <w:t>Perkembangan mutakhir dalam diskursus epistemologi Islam yang digagas oleh ‘Abid al-</w:t>
      </w:r>
      <w:r w:rsidR="00572576">
        <w:rPr>
          <w:rFonts w:ascii="Abali" w:hAnsi="Abali"/>
          <w:sz w:val="26"/>
          <w:szCs w:val="26"/>
        </w:rPr>
        <w:t xml:space="preserve">Jabiri, yaitu; epistemologi </w:t>
      </w:r>
      <w:r w:rsidR="00572576" w:rsidRPr="00572576">
        <w:rPr>
          <w:rFonts w:ascii="Abali" w:hAnsi="Abali"/>
          <w:i/>
          <w:iCs/>
          <w:sz w:val="26"/>
          <w:szCs w:val="26"/>
        </w:rPr>
        <w:t>bayā</w:t>
      </w:r>
      <w:r w:rsidRPr="00572576">
        <w:rPr>
          <w:rFonts w:ascii="Abali" w:hAnsi="Abali"/>
          <w:i/>
          <w:iCs/>
          <w:sz w:val="26"/>
          <w:szCs w:val="26"/>
        </w:rPr>
        <w:t>ni</w:t>
      </w:r>
      <w:r w:rsidRPr="003346BF">
        <w:rPr>
          <w:rFonts w:ascii="Abali" w:hAnsi="Abali"/>
          <w:sz w:val="26"/>
          <w:szCs w:val="26"/>
        </w:rPr>
        <w:t>, ‘</w:t>
      </w:r>
      <w:r w:rsidRPr="00572576">
        <w:rPr>
          <w:rFonts w:ascii="Abali" w:hAnsi="Abali"/>
          <w:i/>
          <w:iCs/>
          <w:sz w:val="26"/>
          <w:szCs w:val="26"/>
        </w:rPr>
        <w:t>irf</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 xml:space="preserve">, dan </w:t>
      </w:r>
      <w:r w:rsidRPr="00572576">
        <w:rPr>
          <w:rFonts w:ascii="Abali" w:hAnsi="Abali"/>
          <w:i/>
          <w:iCs/>
          <w:sz w:val="26"/>
          <w:szCs w:val="26"/>
        </w:rPr>
        <w:t>burh</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w:t>
      </w:r>
      <w:proofErr w:type="gramEnd"/>
      <w:r w:rsidRPr="003346BF">
        <w:rPr>
          <w:rFonts w:ascii="Abali" w:hAnsi="Abali"/>
          <w:sz w:val="26"/>
          <w:szCs w:val="26"/>
        </w:rPr>
        <w:t xml:space="preserve"> </w:t>
      </w:r>
      <w:proofErr w:type="gramStart"/>
      <w:r w:rsidRPr="00572576">
        <w:rPr>
          <w:rFonts w:ascii="Abali" w:hAnsi="Abali"/>
          <w:i/>
          <w:iCs/>
          <w:sz w:val="26"/>
          <w:szCs w:val="26"/>
        </w:rPr>
        <w:t>Bay</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 xml:space="preserve"> adalah model epistemologi yang menekankan otoritas teks (</w:t>
      </w:r>
      <w:r w:rsidRPr="00572576">
        <w:rPr>
          <w:rFonts w:ascii="Abali" w:hAnsi="Abali"/>
          <w:i/>
          <w:iCs/>
          <w:sz w:val="26"/>
          <w:szCs w:val="26"/>
        </w:rPr>
        <w:t>na</w:t>
      </w:r>
      <w:r w:rsidR="00572576">
        <w:rPr>
          <w:rFonts w:ascii="Abali" w:hAnsi="Abali"/>
          <w:i/>
          <w:iCs/>
          <w:sz w:val="26"/>
          <w:szCs w:val="26"/>
        </w:rPr>
        <w:t>╣</w:t>
      </w:r>
      <w:r w:rsidRPr="003346BF">
        <w:rPr>
          <w:rFonts w:ascii="Abali" w:hAnsi="Abali"/>
          <w:sz w:val="26"/>
          <w:szCs w:val="26"/>
        </w:rPr>
        <w:t>) secara langsung atau tidak langsung, dan dijustifikasi lewat nalar kebahasaan yang digali lewat inferensi (</w:t>
      </w:r>
      <w:r w:rsidRPr="00572576">
        <w:rPr>
          <w:rFonts w:ascii="Abali" w:hAnsi="Abali"/>
          <w:i/>
          <w:iCs/>
          <w:sz w:val="26"/>
          <w:szCs w:val="26"/>
        </w:rPr>
        <w:t>isti</w:t>
      </w:r>
      <w:r w:rsidR="00572576">
        <w:rPr>
          <w:rFonts w:ascii="Abali" w:hAnsi="Abali"/>
          <w:i/>
          <w:iCs/>
          <w:sz w:val="26"/>
          <w:szCs w:val="26"/>
        </w:rPr>
        <w:t>╨lal</w:t>
      </w:r>
      <w:r w:rsidRPr="003346BF">
        <w:rPr>
          <w:rFonts w:ascii="Abali" w:hAnsi="Abali"/>
          <w:sz w:val="26"/>
          <w:szCs w:val="26"/>
        </w:rPr>
        <w:t>) secara langsung ataupun tidak langsung.</w:t>
      </w:r>
      <w:proofErr w:type="gramEnd"/>
      <w:r w:rsidRPr="003346BF">
        <w:rPr>
          <w:rFonts w:ascii="Abali" w:hAnsi="Abali"/>
          <w:sz w:val="26"/>
          <w:szCs w:val="26"/>
        </w:rPr>
        <w:t xml:space="preserve"> </w:t>
      </w:r>
      <w:proofErr w:type="gramStart"/>
      <w:r w:rsidRPr="003346BF">
        <w:rPr>
          <w:rFonts w:ascii="Abali" w:hAnsi="Abali"/>
          <w:sz w:val="26"/>
          <w:szCs w:val="26"/>
        </w:rPr>
        <w:t>Secara langsung, artinya memahami teks sebagai pengetahuan yang sudah jadi, langsung diaplikasikan tanpa pemikiran.</w:t>
      </w:r>
      <w:proofErr w:type="gramEnd"/>
      <w:r w:rsidRPr="003346BF">
        <w:rPr>
          <w:rFonts w:ascii="Abali" w:hAnsi="Abali"/>
          <w:sz w:val="26"/>
          <w:szCs w:val="26"/>
        </w:rPr>
        <w:t xml:space="preserve"> </w:t>
      </w:r>
      <w:proofErr w:type="gramStart"/>
      <w:r w:rsidRPr="003346BF">
        <w:rPr>
          <w:rFonts w:ascii="Abali" w:hAnsi="Abali"/>
          <w:sz w:val="26"/>
          <w:szCs w:val="26"/>
        </w:rPr>
        <w:t>Secara tidak langsung, artinya memahami teks sebagai suatu pengetahuan mentah sehingga perlu ditafsirkan dengan penalaran.</w:t>
      </w:r>
      <w:proofErr w:type="gramEnd"/>
      <w:r w:rsidRPr="003346BF">
        <w:rPr>
          <w:rFonts w:ascii="Abali" w:hAnsi="Abali"/>
          <w:sz w:val="26"/>
          <w:szCs w:val="26"/>
        </w:rPr>
        <w:t xml:space="preserve"> </w:t>
      </w:r>
      <w:proofErr w:type="gramStart"/>
      <w:r w:rsidRPr="003346BF">
        <w:rPr>
          <w:rFonts w:ascii="Abali" w:hAnsi="Abali"/>
          <w:sz w:val="26"/>
          <w:szCs w:val="26"/>
        </w:rPr>
        <w:t xml:space="preserve">Meski demikian peran akal atau rasio tidaklah bebas, sebab dalam tradisi </w:t>
      </w:r>
      <w:r w:rsidRPr="00572576">
        <w:rPr>
          <w:rFonts w:ascii="Abali" w:hAnsi="Abali"/>
          <w:i/>
          <w:iCs/>
          <w:sz w:val="26"/>
          <w:szCs w:val="26"/>
        </w:rPr>
        <w:t>bay</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 xml:space="preserve">, rasio atau akal tidak mampu </w:t>
      </w:r>
      <w:r w:rsidRPr="003346BF">
        <w:rPr>
          <w:rFonts w:ascii="Abali" w:hAnsi="Abali"/>
          <w:sz w:val="26"/>
          <w:szCs w:val="26"/>
        </w:rPr>
        <w:lastRenderedPageBreak/>
        <w:t>memberikan pengetahuan kecuali disandarkan pada teks.</w:t>
      </w:r>
      <w:proofErr w:type="gramEnd"/>
      <w:r w:rsidR="00E41ECE">
        <w:rPr>
          <w:rStyle w:val="FootnoteReference"/>
          <w:rFonts w:ascii="Abali" w:hAnsi="Abali"/>
          <w:sz w:val="26"/>
          <w:szCs w:val="26"/>
        </w:rPr>
        <w:footnoteReference w:id="58"/>
      </w:r>
      <w:r w:rsidR="00572576">
        <w:rPr>
          <w:rFonts w:ascii="Abali" w:hAnsi="Abali"/>
          <w:sz w:val="26"/>
          <w:szCs w:val="26"/>
        </w:rPr>
        <w:t xml:space="preserve"> Epistemologi </w:t>
      </w:r>
      <w:r w:rsidR="00572576" w:rsidRPr="00572576">
        <w:rPr>
          <w:rFonts w:ascii="Abali" w:hAnsi="Abali"/>
          <w:i/>
          <w:iCs/>
          <w:sz w:val="26"/>
          <w:szCs w:val="26"/>
        </w:rPr>
        <w:t>bayā</w:t>
      </w:r>
      <w:r w:rsidRPr="00572576">
        <w:rPr>
          <w:rFonts w:ascii="Abali" w:hAnsi="Abali"/>
          <w:i/>
          <w:iCs/>
          <w:sz w:val="26"/>
          <w:szCs w:val="26"/>
        </w:rPr>
        <w:t>ni</w:t>
      </w:r>
      <w:r w:rsidRPr="003346BF">
        <w:rPr>
          <w:rFonts w:ascii="Abali" w:hAnsi="Abali"/>
          <w:sz w:val="26"/>
          <w:szCs w:val="26"/>
        </w:rPr>
        <w:t xml:space="preserve"> </w:t>
      </w:r>
      <w:proofErr w:type="gramStart"/>
      <w:r w:rsidRPr="003346BF">
        <w:rPr>
          <w:rFonts w:ascii="Abali" w:hAnsi="Abali"/>
          <w:sz w:val="26"/>
          <w:szCs w:val="26"/>
        </w:rPr>
        <w:t>akan</w:t>
      </w:r>
      <w:proofErr w:type="gramEnd"/>
      <w:r w:rsidRPr="003346BF">
        <w:rPr>
          <w:rFonts w:ascii="Abali" w:hAnsi="Abali"/>
          <w:sz w:val="26"/>
          <w:szCs w:val="26"/>
        </w:rPr>
        <w:t xml:space="preserve"> menghasilkan </w:t>
      </w:r>
      <w:r w:rsidR="00572576">
        <w:rPr>
          <w:rFonts w:ascii="Abali" w:hAnsi="Abali"/>
          <w:i/>
          <w:iCs/>
          <w:sz w:val="26"/>
          <w:szCs w:val="26"/>
        </w:rPr>
        <w:t>al-‘Ilm al-Tawqī</w:t>
      </w:r>
      <w:r w:rsidRPr="00572576">
        <w:rPr>
          <w:rFonts w:ascii="Abali" w:hAnsi="Abali"/>
          <w:i/>
          <w:iCs/>
          <w:sz w:val="26"/>
          <w:szCs w:val="26"/>
        </w:rPr>
        <w:t>f</w:t>
      </w:r>
      <w:r w:rsidR="00572576">
        <w:rPr>
          <w:rFonts w:ascii="Abali" w:hAnsi="Abali"/>
          <w:i/>
          <w:iCs/>
          <w:sz w:val="26"/>
          <w:szCs w:val="26"/>
        </w:rPr>
        <w:t>ī</w:t>
      </w:r>
      <w:r w:rsidRPr="003346BF">
        <w:rPr>
          <w:rFonts w:ascii="Abali" w:hAnsi="Abali"/>
          <w:sz w:val="26"/>
          <w:szCs w:val="26"/>
        </w:rPr>
        <w:t xml:space="preserve">. </w:t>
      </w:r>
      <w:proofErr w:type="gramStart"/>
      <w:r w:rsidRPr="003346BF">
        <w:rPr>
          <w:rFonts w:ascii="Abali" w:hAnsi="Abali"/>
          <w:sz w:val="26"/>
          <w:szCs w:val="26"/>
        </w:rPr>
        <w:t xml:space="preserve">Pokok bahasan </w:t>
      </w:r>
      <w:r w:rsidRPr="00572576">
        <w:rPr>
          <w:rFonts w:ascii="Abali" w:hAnsi="Abali"/>
          <w:i/>
          <w:iCs/>
          <w:sz w:val="26"/>
          <w:szCs w:val="26"/>
        </w:rPr>
        <w:t>al-‘Ilm al-Tawq</w:t>
      </w:r>
      <w:r w:rsidR="00572576">
        <w:rPr>
          <w:rFonts w:ascii="Abali" w:hAnsi="Abali"/>
          <w:i/>
          <w:iCs/>
          <w:sz w:val="26"/>
          <w:szCs w:val="26"/>
        </w:rPr>
        <w:t>īfī</w:t>
      </w:r>
      <w:r w:rsidRPr="003346BF">
        <w:rPr>
          <w:rFonts w:ascii="Abali" w:hAnsi="Abali"/>
          <w:sz w:val="26"/>
          <w:szCs w:val="26"/>
        </w:rPr>
        <w:t xml:space="preserve"> adalah teks atau </w:t>
      </w:r>
      <w:r w:rsidRPr="00572576">
        <w:rPr>
          <w:rFonts w:ascii="Abali" w:hAnsi="Abali"/>
          <w:i/>
          <w:iCs/>
          <w:sz w:val="26"/>
          <w:szCs w:val="26"/>
        </w:rPr>
        <w:t>n</w:t>
      </w:r>
      <w:r w:rsidR="00572576">
        <w:rPr>
          <w:rFonts w:ascii="Abali" w:hAnsi="Abali"/>
          <w:i/>
          <w:iCs/>
          <w:sz w:val="26"/>
          <w:szCs w:val="26"/>
        </w:rPr>
        <w:t>a╣</w:t>
      </w:r>
      <w:r w:rsidRPr="003346BF">
        <w:rPr>
          <w:rFonts w:ascii="Abali" w:hAnsi="Abali"/>
          <w:sz w:val="26"/>
          <w:szCs w:val="26"/>
        </w:rPr>
        <w:t xml:space="preserve"> yang berisi </w:t>
      </w:r>
      <w:r w:rsidRPr="00572576">
        <w:rPr>
          <w:rFonts w:ascii="Abali" w:hAnsi="Abali"/>
          <w:i/>
          <w:iCs/>
          <w:sz w:val="26"/>
          <w:szCs w:val="26"/>
        </w:rPr>
        <w:t>wahyu</w:t>
      </w:r>
      <w:r w:rsidRPr="003346BF">
        <w:rPr>
          <w:rFonts w:ascii="Abali" w:hAnsi="Abali"/>
          <w:sz w:val="26"/>
          <w:szCs w:val="26"/>
        </w:rPr>
        <w:t xml:space="preserve"> Allah Swt. merupakan bahasan tentang aga</w:t>
      </w:r>
      <w:r w:rsidR="00E41ECE">
        <w:rPr>
          <w:rFonts w:ascii="Abali" w:hAnsi="Abali"/>
          <w:sz w:val="26"/>
          <w:szCs w:val="26"/>
        </w:rPr>
        <w:t>ma bukan tentang keberagamaan.</w:t>
      </w:r>
      <w:proofErr w:type="gramEnd"/>
      <w:r w:rsidR="00E41ECE">
        <w:rPr>
          <w:rStyle w:val="FootnoteReference"/>
          <w:rFonts w:ascii="Abali" w:hAnsi="Abali"/>
          <w:sz w:val="26"/>
          <w:szCs w:val="26"/>
        </w:rPr>
        <w:footnoteReference w:id="59"/>
      </w:r>
    </w:p>
    <w:p w:rsidR="004E5AAE" w:rsidRPr="003346BF" w:rsidRDefault="004E5AAE" w:rsidP="0032276D">
      <w:pPr>
        <w:spacing w:before="0"/>
        <w:ind w:firstLine="397"/>
        <w:rPr>
          <w:rFonts w:ascii="Abali" w:hAnsi="Abali"/>
          <w:sz w:val="26"/>
          <w:szCs w:val="26"/>
        </w:rPr>
      </w:pPr>
      <w:r w:rsidRPr="003346BF">
        <w:rPr>
          <w:rFonts w:ascii="Abali" w:hAnsi="Abali"/>
          <w:sz w:val="26"/>
          <w:szCs w:val="26"/>
        </w:rPr>
        <w:t>Kelemahan epistemologi dengan tradisi berpikir tekstual (</w:t>
      </w:r>
      <w:r w:rsidRPr="00572576">
        <w:rPr>
          <w:rFonts w:ascii="Abali" w:hAnsi="Abali"/>
          <w:i/>
          <w:iCs/>
          <w:sz w:val="26"/>
          <w:szCs w:val="26"/>
        </w:rPr>
        <w:t>bay</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 xml:space="preserve">), adalah ketika dia harus berhadapan dengan teks keagamaan yang membicarakan komunitas, </w:t>
      </w:r>
      <w:proofErr w:type="gramStart"/>
      <w:r w:rsidRPr="003346BF">
        <w:rPr>
          <w:rFonts w:ascii="Abali" w:hAnsi="Abali"/>
          <w:sz w:val="26"/>
          <w:szCs w:val="26"/>
        </w:rPr>
        <w:t>kultur</w:t>
      </w:r>
      <w:proofErr w:type="gramEnd"/>
      <w:r w:rsidRPr="003346BF">
        <w:rPr>
          <w:rFonts w:ascii="Abali" w:hAnsi="Abali"/>
          <w:sz w:val="26"/>
          <w:szCs w:val="26"/>
        </w:rPr>
        <w:t xml:space="preserve">, bangsa atau masyarakat yang beragama lain, menimbulkan permasalahan tersendiri. Ada kecenderungan ketika berhadapan dengan agama lain cenderung defensif, apologis, </w:t>
      </w:r>
      <w:proofErr w:type="gramStart"/>
      <w:r w:rsidRPr="003346BF">
        <w:rPr>
          <w:rFonts w:ascii="Abali" w:hAnsi="Abali"/>
          <w:sz w:val="26"/>
          <w:szCs w:val="26"/>
        </w:rPr>
        <w:t>dan</w:t>
      </w:r>
      <w:proofErr w:type="gramEnd"/>
      <w:r w:rsidRPr="003346BF">
        <w:rPr>
          <w:rFonts w:ascii="Abali" w:hAnsi="Abali"/>
          <w:sz w:val="26"/>
          <w:szCs w:val="26"/>
        </w:rPr>
        <w:t xml:space="preserve"> pesimis. </w:t>
      </w:r>
      <w:proofErr w:type="gramStart"/>
      <w:r w:rsidRPr="003346BF">
        <w:rPr>
          <w:rFonts w:ascii="Abali" w:hAnsi="Abali"/>
          <w:sz w:val="26"/>
          <w:szCs w:val="26"/>
        </w:rPr>
        <w:t xml:space="preserve">Upaya untuk menghindari hal itu semua, dan termasuk untuk pengembangan pola pikir </w:t>
      </w:r>
      <w:r w:rsidRPr="00572576">
        <w:rPr>
          <w:rFonts w:ascii="Abali" w:hAnsi="Abali"/>
          <w:i/>
          <w:iCs/>
          <w:sz w:val="26"/>
          <w:szCs w:val="26"/>
        </w:rPr>
        <w:t>bay</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 xml:space="preserve"> ini, jika pengayom pola pikir ini mampu memahami, berdialog, dan mengambil manfaat sisi fundamental yang dimiliki oleh pola pikir lain, ya</w:t>
      </w:r>
      <w:r w:rsidR="00572576">
        <w:rPr>
          <w:rFonts w:ascii="Abali" w:hAnsi="Abali"/>
          <w:sz w:val="26"/>
          <w:szCs w:val="26"/>
        </w:rPr>
        <w:t xml:space="preserve">itu </w:t>
      </w:r>
      <w:r w:rsidR="00572576" w:rsidRPr="00572576">
        <w:rPr>
          <w:rFonts w:ascii="Abali" w:hAnsi="Abali"/>
          <w:i/>
          <w:iCs/>
          <w:sz w:val="26"/>
          <w:szCs w:val="26"/>
        </w:rPr>
        <w:t>‘irfāni</w:t>
      </w:r>
      <w:r w:rsidR="00572576">
        <w:rPr>
          <w:rFonts w:ascii="Abali" w:hAnsi="Abali"/>
          <w:sz w:val="26"/>
          <w:szCs w:val="26"/>
        </w:rPr>
        <w:t xml:space="preserve"> dan pola pikir </w:t>
      </w:r>
      <w:r w:rsidR="00572576" w:rsidRPr="00572576">
        <w:rPr>
          <w:rFonts w:ascii="Abali" w:hAnsi="Abali"/>
          <w:i/>
          <w:iCs/>
          <w:sz w:val="26"/>
          <w:szCs w:val="26"/>
        </w:rPr>
        <w:t>burhā</w:t>
      </w:r>
      <w:r w:rsidRPr="00572576">
        <w:rPr>
          <w:rFonts w:ascii="Abali" w:hAnsi="Abali"/>
          <w:i/>
          <w:iCs/>
          <w:sz w:val="26"/>
          <w:szCs w:val="26"/>
        </w:rPr>
        <w:t>ni</w:t>
      </w:r>
      <w:r w:rsidRPr="003346BF">
        <w:rPr>
          <w:rFonts w:ascii="Abali" w:hAnsi="Abali"/>
          <w:sz w:val="26"/>
          <w:szCs w:val="26"/>
        </w:rPr>
        <w:t>.</w:t>
      </w:r>
      <w:proofErr w:type="gramEnd"/>
      <w:r w:rsidRPr="003346BF">
        <w:rPr>
          <w:rFonts w:ascii="Abali" w:hAnsi="Abali"/>
          <w:sz w:val="26"/>
          <w:szCs w:val="26"/>
        </w:rPr>
        <w:t xml:space="preserve"> </w:t>
      </w:r>
      <w:proofErr w:type="gramStart"/>
      <w:r w:rsidRPr="003346BF">
        <w:rPr>
          <w:rFonts w:ascii="Abali" w:hAnsi="Abali"/>
          <w:sz w:val="26"/>
          <w:szCs w:val="26"/>
        </w:rPr>
        <w:t>Begitu pula sebaliknya, sebab ketiga pola pikir ini merup</w:t>
      </w:r>
      <w:r w:rsidR="00E41ECE">
        <w:rPr>
          <w:rFonts w:ascii="Abali" w:hAnsi="Abali"/>
          <w:sz w:val="26"/>
          <w:szCs w:val="26"/>
        </w:rPr>
        <w:t>akan pola pikir yang serumpun.</w:t>
      </w:r>
      <w:proofErr w:type="gramEnd"/>
      <w:r w:rsidR="00E41ECE">
        <w:rPr>
          <w:rStyle w:val="FootnoteReference"/>
          <w:rFonts w:ascii="Abali" w:hAnsi="Abali"/>
          <w:sz w:val="26"/>
          <w:szCs w:val="26"/>
        </w:rPr>
        <w:footnoteReference w:id="60"/>
      </w:r>
      <w:r w:rsidRPr="003346BF">
        <w:rPr>
          <w:rFonts w:ascii="Abali" w:hAnsi="Abali"/>
          <w:sz w:val="26"/>
          <w:szCs w:val="26"/>
        </w:rPr>
        <w:t xml:space="preserve"> </w:t>
      </w:r>
      <w:proofErr w:type="gramStart"/>
      <w:r w:rsidR="00572576" w:rsidRPr="00572576">
        <w:rPr>
          <w:rFonts w:ascii="Abali" w:hAnsi="Abali"/>
          <w:i/>
          <w:iCs/>
          <w:sz w:val="26"/>
          <w:szCs w:val="26"/>
        </w:rPr>
        <w:t>Bayāni</w:t>
      </w:r>
      <w:r w:rsidRPr="003346BF">
        <w:rPr>
          <w:rFonts w:ascii="Abali" w:hAnsi="Abali"/>
          <w:sz w:val="26"/>
          <w:szCs w:val="26"/>
        </w:rPr>
        <w:t xml:space="preserve"> sangat berkaitan erat dengan realitas, maka persoalan pokok (</w:t>
      </w:r>
      <w:r w:rsidRPr="0032276D">
        <w:rPr>
          <w:rFonts w:ascii="Abali" w:hAnsi="Abali"/>
          <w:i/>
          <w:iCs/>
          <w:sz w:val="26"/>
          <w:szCs w:val="26"/>
        </w:rPr>
        <w:t>tool of analysis</w:t>
      </w:r>
      <w:r w:rsidRPr="003346BF">
        <w:rPr>
          <w:rFonts w:ascii="Abali" w:hAnsi="Abali"/>
          <w:sz w:val="26"/>
          <w:szCs w:val="26"/>
        </w:rPr>
        <w:t xml:space="preserve">) yang ada di dalamnya adalah berkisar masalah persoalan </w:t>
      </w:r>
      <w:r w:rsidRPr="0032276D">
        <w:rPr>
          <w:rFonts w:ascii="Abali" w:hAnsi="Abali"/>
          <w:i/>
          <w:iCs/>
          <w:sz w:val="26"/>
          <w:szCs w:val="26"/>
        </w:rPr>
        <w:t>lafa</w:t>
      </w:r>
      <w:r w:rsidR="0032276D">
        <w:rPr>
          <w:rFonts w:ascii="Abali" w:hAnsi="Abali"/>
          <w:i/>
          <w:iCs/>
          <w:sz w:val="26"/>
          <w:szCs w:val="26"/>
        </w:rPr>
        <w:t>╬</w:t>
      </w:r>
      <w:r w:rsidRPr="0032276D">
        <w:rPr>
          <w:rFonts w:ascii="Abali" w:hAnsi="Abali"/>
          <w:i/>
          <w:iCs/>
          <w:sz w:val="26"/>
          <w:szCs w:val="26"/>
        </w:rPr>
        <w:t>-ma‘na</w:t>
      </w:r>
      <w:r w:rsidRPr="003346BF">
        <w:rPr>
          <w:rFonts w:ascii="Abali" w:hAnsi="Abali"/>
          <w:sz w:val="26"/>
          <w:szCs w:val="26"/>
        </w:rPr>
        <w:t xml:space="preserve"> dan </w:t>
      </w:r>
      <w:r w:rsidR="00572576">
        <w:rPr>
          <w:rFonts w:ascii="Abali" w:hAnsi="Abali"/>
          <w:i/>
          <w:iCs/>
          <w:sz w:val="26"/>
          <w:szCs w:val="26"/>
        </w:rPr>
        <w:t>u╣ūl-furū</w:t>
      </w:r>
      <w:r w:rsidRPr="0032276D">
        <w:rPr>
          <w:rFonts w:ascii="Abali" w:hAnsi="Abali"/>
          <w:i/>
          <w:iCs/>
          <w:sz w:val="26"/>
          <w:szCs w:val="26"/>
        </w:rPr>
        <w:t>‘</w:t>
      </w:r>
      <w:r w:rsidRPr="003346BF">
        <w:rPr>
          <w:rFonts w:ascii="Abali" w:hAnsi="Abali"/>
          <w:sz w:val="26"/>
          <w:szCs w:val="26"/>
        </w:rPr>
        <w:t>.</w:t>
      </w:r>
      <w:proofErr w:type="gramEnd"/>
      <w:r w:rsidRPr="003346BF">
        <w:rPr>
          <w:rFonts w:ascii="Abali" w:hAnsi="Abali"/>
          <w:sz w:val="26"/>
          <w:szCs w:val="26"/>
        </w:rPr>
        <w:t xml:space="preserve"> </w:t>
      </w:r>
      <w:proofErr w:type="gramStart"/>
      <w:r w:rsidRPr="003346BF">
        <w:rPr>
          <w:rFonts w:ascii="Abali" w:hAnsi="Abali"/>
          <w:sz w:val="26"/>
          <w:szCs w:val="26"/>
        </w:rPr>
        <w:t xml:space="preserve">Oleh sebab itu, untuk mendapatkan pengetahuan dari teks, epistemologi </w:t>
      </w:r>
      <w:r w:rsidR="00572576" w:rsidRPr="00572576">
        <w:rPr>
          <w:rFonts w:ascii="Abali" w:hAnsi="Abali"/>
          <w:i/>
          <w:iCs/>
          <w:sz w:val="26"/>
          <w:szCs w:val="26"/>
        </w:rPr>
        <w:t>bayāni</w:t>
      </w:r>
      <w:r w:rsidRPr="003346BF">
        <w:rPr>
          <w:rFonts w:ascii="Abali" w:hAnsi="Abali"/>
          <w:sz w:val="26"/>
          <w:szCs w:val="26"/>
        </w:rPr>
        <w:t xml:space="preserve"> menempuh dua jalan.</w:t>
      </w:r>
      <w:proofErr w:type="gramEnd"/>
      <w:r w:rsidRPr="003346BF">
        <w:rPr>
          <w:rFonts w:ascii="Abali" w:hAnsi="Abali"/>
          <w:sz w:val="26"/>
          <w:szCs w:val="26"/>
        </w:rPr>
        <w:t xml:space="preserve"> </w:t>
      </w:r>
      <w:proofErr w:type="gramStart"/>
      <w:r w:rsidRPr="0032276D">
        <w:rPr>
          <w:rFonts w:ascii="Abali" w:hAnsi="Abali"/>
          <w:i/>
          <w:iCs/>
          <w:sz w:val="26"/>
          <w:szCs w:val="26"/>
        </w:rPr>
        <w:t>Pertama</w:t>
      </w:r>
      <w:r w:rsidRPr="003346BF">
        <w:rPr>
          <w:rFonts w:ascii="Abali" w:hAnsi="Abali"/>
          <w:sz w:val="26"/>
          <w:szCs w:val="26"/>
        </w:rPr>
        <w:t>, berpegang pada redaksi (</w:t>
      </w:r>
      <w:r w:rsidRPr="0032276D">
        <w:rPr>
          <w:rFonts w:ascii="Abali" w:hAnsi="Abali"/>
          <w:i/>
          <w:iCs/>
          <w:sz w:val="26"/>
          <w:szCs w:val="26"/>
        </w:rPr>
        <w:t>lafa</w:t>
      </w:r>
      <w:r w:rsidR="0032276D">
        <w:rPr>
          <w:rFonts w:ascii="Abali" w:hAnsi="Abali"/>
          <w:i/>
          <w:iCs/>
          <w:sz w:val="26"/>
          <w:szCs w:val="26"/>
        </w:rPr>
        <w:t>╬</w:t>
      </w:r>
      <w:r w:rsidRPr="003346BF">
        <w:rPr>
          <w:rFonts w:ascii="Abali" w:hAnsi="Abali"/>
          <w:sz w:val="26"/>
          <w:szCs w:val="26"/>
        </w:rPr>
        <w:t>}) teks, dengan menggunakan</w:t>
      </w:r>
      <w:r w:rsidR="0032276D">
        <w:rPr>
          <w:rFonts w:ascii="Abali" w:hAnsi="Abali"/>
          <w:sz w:val="26"/>
          <w:szCs w:val="26"/>
        </w:rPr>
        <w:t xml:space="preserve"> kaidah bahasa Arab, seperti </w:t>
      </w:r>
      <w:r w:rsidR="0032276D" w:rsidRPr="0032276D">
        <w:rPr>
          <w:rFonts w:ascii="Abali" w:hAnsi="Abali"/>
          <w:i/>
          <w:iCs/>
          <w:sz w:val="26"/>
          <w:szCs w:val="26"/>
        </w:rPr>
        <w:t>na</w:t>
      </w:r>
      <w:r w:rsidR="0032276D">
        <w:rPr>
          <w:rFonts w:ascii="Abali" w:hAnsi="Abali"/>
          <w:i/>
          <w:iCs/>
          <w:sz w:val="26"/>
          <w:szCs w:val="26"/>
        </w:rPr>
        <w:t>╪</w:t>
      </w:r>
      <w:r w:rsidRPr="0032276D">
        <w:rPr>
          <w:rFonts w:ascii="Abali" w:hAnsi="Abali"/>
          <w:i/>
          <w:iCs/>
          <w:sz w:val="26"/>
          <w:szCs w:val="26"/>
        </w:rPr>
        <w:t>wu</w:t>
      </w:r>
      <w:r w:rsidRPr="003346BF">
        <w:rPr>
          <w:rFonts w:ascii="Abali" w:hAnsi="Abali"/>
          <w:sz w:val="26"/>
          <w:szCs w:val="26"/>
        </w:rPr>
        <w:t xml:space="preserve"> dan </w:t>
      </w:r>
      <w:r w:rsidR="0032276D" w:rsidRPr="0032276D">
        <w:rPr>
          <w:rFonts w:ascii="Abali" w:hAnsi="Abali"/>
          <w:i/>
          <w:iCs/>
          <w:sz w:val="26"/>
          <w:szCs w:val="26"/>
        </w:rPr>
        <w:t>╣</w:t>
      </w:r>
      <w:r w:rsidRPr="0032276D">
        <w:rPr>
          <w:rFonts w:ascii="Abali" w:hAnsi="Abali"/>
          <w:i/>
          <w:iCs/>
          <w:sz w:val="26"/>
          <w:szCs w:val="26"/>
        </w:rPr>
        <w:t>araf</w:t>
      </w:r>
      <w:r w:rsidRPr="003346BF">
        <w:rPr>
          <w:rFonts w:ascii="Abali" w:hAnsi="Abali"/>
          <w:sz w:val="26"/>
          <w:szCs w:val="26"/>
        </w:rPr>
        <w:t xml:space="preserve"> sebagai alat analisis.</w:t>
      </w:r>
      <w:proofErr w:type="gramEnd"/>
      <w:r w:rsidRPr="003346BF">
        <w:rPr>
          <w:rFonts w:ascii="Abali" w:hAnsi="Abali"/>
          <w:sz w:val="26"/>
          <w:szCs w:val="26"/>
        </w:rPr>
        <w:t xml:space="preserve"> </w:t>
      </w:r>
      <w:proofErr w:type="gramStart"/>
      <w:r w:rsidRPr="0032276D">
        <w:rPr>
          <w:rFonts w:ascii="Abali" w:hAnsi="Abali"/>
          <w:i/>
          <w:iCs/>
          <w:sz w:val="26"/>
          <w:szCs w:val="26"/>
        </w:rPr>
        <w:t>Kedua</w:t>
      </w:r>
      <w:r w:rsidRPr="003346BF">
        <w:rPr>
          <w:rFonts w:ascii="Abali" w:hAnsi="Abali"/>
          <w:sz w:val="26"/>
          <w:szCs w:val="26"/>
        </w:rPr>
        <w:t>, berpegang pada makna teks dengan menggunakan logika, penalara</w:t>
      </w:r>
      <w:r w:rsidR="00E41ECE">
        <w:rPr>
          <w:rFonts w:ascii="Abali" w:hAnsi="Abali"/>
          <w:sz w:val="26"/>
          <w:szCs w:val="26"/>
        </w:rPr>
        <w:t>n atau rasio sebagai analisis.</w:t>
      </w:r>
      <w:proofErr w:type="gramEnd"/>
      <w:r w:rsidR="00E41ECE">
        <w:rPr>
          <w:rStyle w:val="FootnoteReference"/>
          <w:rFonts w:ascii="Abali" w:hAnsi="Abali"/>
          <w:sz w:val="26"/>
          <w:szCs w:val="26"/>
        </w:rPr>
        <w:footnoteReference w:id="61"/>
      </w:r>
      <w:r w:rsidRPr="003346BF">
        <w:rPr>
          <w:rFonts w:ascii="Abali" w:hAnsi="Abali"/>
          <w:sz w:val="26"/>
          <w:szCs w:val="26"/>
        </w:rPr>
        <w:t xml:space="preserve"> </w:t>
      </w:r>
    </w:p>
    <w:p w:rsidR="004E5AAE" w:rsidRPr="003346BF" w:rsidRDefault="004E5AAE" w:rsidP="00572576">
      <w:pPr>
        <w:spacing w:before="0"/>
        <w:ind w:firstLine="397"/>
        <w:rPr>
          <w:rFonts w:ascii="Abali" w:hAnsi="Abali"/>
          <w:sz w:val="26"/>
          <w:szCs w:val="26"/>
        </w:rPr>
      </w:pPr>
      <w:proofErr w:type="gramStart"/>
      <w:r w:rsidRPr="003346BF">
        <w:rPr>
          <w:rFonts w:ascii="Abali" w:hAnsi="Abali"/>
          <w:sz w:val="26"/>
          <w:szCs w:val="26"/>
        </w:rPr>
        <w:t xml:space="preserve">Istilah </w:t>
      </w:r>
      <w:r w:rsidRPr="00572576">
        <w:rPr>
          <w:rFonts w:ascii="Abali" w:hAnsi="Abali"/>
          <w:i/>
          <w:iCs/>
          <w:sz w:val="26"/>
          <w:szCs w:val="26"/>
        </w:rPr>
        <w:t>‘irf</w:t>
      </w:r>
      <w:r w:rsidR="00572576" w:rsidRPr="00572576">
        <w:rPr>
          <w:rFonts w:ascii="Abali" w:hAnsi="Abali"/>
          <w:i/>
          <w:iCs/>
          <w:sz w:val="26"/>
          <w:szCs w:val="26"/>
        </w:rPr>
        <w:t>ā</w:t>
      </w:r>
      <w:r w:rsidRPr="00572576">
        <w:rPr>
          <w:rFonts w:ascii="Abali" w:hAnsi="Abali"/>
          <w:i/>
          <w:iCs/>
          <w:sz w:val="26"/>
          <w:szCs w:val="26"/>
        </w:rPr>
        <w:t>ni</w:t>
      </w:r>
      <w:r w:rsidRPr="003346BF">
        <w:rPr>
          <w:rFonts w:ascii="Abali" w:hAnsi="Abali"/>
          <w:sz w:val="26"/>
          <w:szCs w:val="26"/>
        </w:rPr>
        <w:t xml:space="preserve"> digunakan untuk membedakan antara pengetahuan yang diperoleh dengan indera dan akal, dengan pengetahuan yang diperoleh melalaui </w:t>
      </w:r>
      <w:r w:rsidRPr="0032276D">
        <w:rPr>
          <w:rFonts w:ascii="Abali" w:hAnsi="Abali"/>
          <w:i/>
          <w:iCs/>
          <w:sz w:val="26"/>
          <w:szCs w:val="26"/>
        </w:rPr>
        <w:t>kashf</w:t>
      </w:r>
      <w:r w:rsidRPr="003346BF">
        <w:rPr>
          <w:rFonts w:ascii="Abali" w:hAnsi="Abali"/>
          <w:sz w:val="26"/>
          <w:szCs w:val="26"/>
        </w:rPr>
        <w:t xml:space="preserve"> (ketersingkapan).</w:t>
      </w:r>
      <w:proofErr w:type="gramEnd"/>
      <w:r w:rsidRPr="003346BF">
        <w:rPr>
          <w:rFonts w:ascii="Abali" w:hAnsi="Abali"/>
          <w:sz w:val="26"/>
          <w:szCs w:val="26"/>
        </w:rPr>
        <w:t xml:space="preserve"> Epistemologi </w:t>
      </w:r>
      <w:r w:rsidR="00572576" w:rsidRPr="00572576">
        <w:rPr>
          <w:rFonts w:ascii="Abali" w:hAnsi="Abali"/>
          <w:i/>
          <w:iCs/>
          <w:sz w:val="26"/>
          <w:szCs w:val="26"/>
        </w:rPr>
        <w:t>‘irfāni</w:t>
      </w:r>
      <w:r w:rsidRPr="003346BF">
        <w:rPr>
          <w:rFonts w:ascii="Abali" w:hAnsi="Abali"/>
          <w:sz w:val="26"/>
          <w:szCs w:val="26"/>
        </w:rPr>
        <w:t xml:space="preserve"> secara umum menggunakan metode penghayatan batin dengan beberapa istilah yang khas bagi kaum </w:t>
      </w:r>
      <w:proofErr w:type="gramStart"/>
      <w:r w:rsidRPr="003346BF">
        <w:rPr>
          <w:rFonts w:ascii="Abali" w:hAnsi="Abali"/>
          <w:sz w:val="26"/>
          <w:szCs w:val="26"/>
        </w:rPr>
        <w:t>sufi</w:t>
      </w:r>
      <w:proofErr w:type="gramEnd"/>
      <w:r w:rsidRPr="003346BF">
        <w:rPr>
          <w:rFonts w:ascii="Abali" w:hAnsi="Abali"/>
          <w:sz w:val="26"/>
          <w:szCs w:val="26"/>
        </w:rPr>
        <w:t xml:space="preserve">. Secara metodologis, pengetahuan </w:t>
      </w:r>
      <w:r w:rsidR="00572576" w:rsidRPr="00572576">
        <w:rPr>
          <w:rFonts w:ascii="Abali" w:hAnsi="Abali"/>
          <w:i/>
          <w:iCs/>
          <w:sz w:val="26"/>
          <w:szCs w:val="26"/>
        </w:rPr>
        <w:t>‘irfāni</w:t>
      </w:r>
      <w:r w:rsidRPr="003346BF">
        <w:rPr>
          <w:rFonts w:ascii="Abali" w:hAnsi="Abali"/>
          <w:sz w:val="26"/>
          <w:szCs w:val="26"/>
        </w:rPr>
        <w:t xml:space="preserve"> tidak diperoleh berdasarkan rasio, tetapi menggunakan kesadaran intuitif dan </w:t>
      </w:r>
      <w:r w:rsidRPr="003346BF">
        <w:rPr>
          <w:rFonts w:ascii="Abali" w:hAnsi="Abali"/>
          <w:sz w:val="26"/>
          <w:szCs w:val="26"/>
        </w:rPr>
        <w:lastRenderedPageBreak/>
        <w:t xml:space="preserve">spiritual, karenanya pengetahuan yang dihasilkannya adalah pengetahuan yang </w:t>
      </w:r>
      <w:r w:rsidRPr="0032276D">
        <w:rPr>
          <w:rFonts w:ascii="Abali" w:hAnsi="Abali"/>
          <w:i/>
          <w:iCs/>
          <w:sz w:val="26"/>
          <w:szCs w:val="26"/>
        </w:rPr>
        <w:t>sui generis</w:t>
      </w:r>
      <w:r w:rsidRPr="003346BF">
        <w:rPr>
          <w:rFonts w:ascii="Abali" w:hAnsi="Abali"/>
          <w:sz w:val="26"/>
          <w:szCs w:val="26"/>
        </w:rPr>
        <w:t>, pengetahuan yang paling dasar dan sederhana, yaitu pengetahuan yang tidak tereduksi, bahkan terkadang sampai pada pengetahuan yan</w:t>
      </w:r>
      <w:r w:rsidR="00E41ECE">
        <w:rPr>
          <w:rFonts w:ascii="Abali" w:hAnsi="Abali"/>
          <w:sz w:val="26"/>
          <w:szCs w:val="26"/>
        </w:rPr>
        <w:t>g takterkatakan (</w:t>
      </w:r>
      <w:r w:rsidR="00E41ECE" w:rsidRPr="0032276D">
        <w:rPr>
          <w:rFonts w:ascii="Abali" w:hAnsi="Abali"/>
          <w:i/>
          <w:iCs/>
          <w:sz w:val="26"/>
          <w:szCs w:val="26"/>
        </w:rPr>
        <w:t>unspeakable</w:t>
      </w:r>
      <w:r w:rsidR="00E41ECE">
        <w:rPr>
          <w:rFonts w:ascii="Abali" w:hAnsi="Abali"/>
          <w:sz w:val="26"/>
          <w:szCs w:val="26"/>
        </w:rPr>
        <w:t>).</w:t>
      </w:r>
      <w:r w:rsidR="00E41ECE">
        <w:rPr>
          <w:rStyle w:val="FootnoteReference"/>
          <w:rFonts w:ascii="Abali" w:hAnsi="Abali"/>
          <w:sz w:val="26"/>
          <w:szCs w:val="26"/>
        </w:rPr>
        <w:footnoteReference w:id="62"/>
      </w:r>
    </w:p>
    <w:p w:rsidR="004E5AAE" w:rsidRPr="003346BF" w:rsidRDefault="004E5AAE" w:rsidP="0032276D">
      <w:pPr>
        <w:spacing w:before="0"/>
        <w:ind w:firstLine="397"/>
        <w:rPr>
          <w:rFonts w:ascii="Abali" w:hAnsi="Abali"/>
          <w:sz w:val="26"/>
          <w:szCs w:val="26"/>
        </w:rPr>
      </w:pPr>
      <w:proofErr w:type="gramStart"/>
      <w:r w:rsidRPr="003346BF">
        <w:rPr>
          <w:rFonts w:ascii="Abali" w:hAnsi="Abali"/>
          <w:sz w:val="26"/>
          <w:szCs w:val="26"/>
        </w:rPr>
        <w:t xml:space="preserve">Pola pikir yang dipakai kalangan </w:t>
      </w:r>
      <w:r w:rsidR="00572576" w:rsidRPr="00572576">
        <w:rPr>
          <w:rFonts w:ascii="Abali" w:hAnsi="Abali"/>
          <w:i/>
          <w:iCs/>
          <w:sz w:val="26"/>
          <w:szCs w:val="26"/>
        </w:rPr>
        <w:t>‘irfāni</w:t>
      </w:r>
      <w:r w:rsidRPr="003346BF">
        <w:rPr>
          <w:rFonts w:ascii="Abali" w:hAnsi="Abali"/>
          <w:sz w:val="26"/>
          <w:szCs w:val="26"/>
        </w:rPr>
        <w:t xml:space="preserve"> menggunakan konsep </w:t>
      </w:r>
      <w:r w:rsidR="0032276D" w:rsidRPr="0032276D">
        <w:rPr>
          <w:rFonts w:ascii="Abali" w:hAnsi="Abali"/>
          <w:i/>
          <w:iCs/>
          <w:sz w:val="26"/>
          <w:szCs w:val="26"/>
        </w:rPr>
        <w:t>╬āhir</w:t>
      </w:r>
      <w:r w:rsidRPr="003346BF">
        <w:rPr>
          <w:rFonts w:ascii="Abali" w:hAnsi="Abali"/>
          <w:sz w:val="26"/>
          <w:szCs w:val="26"/>
        </w:rPr>
        <w:t xml:space="preserve"> dan </w:t>
      </w:r>
      <w:r w:rsidR="0032276D" w:rsidRPr="0032276D">
        <w:rPr>
          <w:rFonts w:ascii="Abali" w:hAnsi="Abali"/>
          <w:i/>
          <w:iCs/>
          <w:sz w:val="26"/>
          <w:szCs w:val="26"/>
        </w:rPr>
        <w:t>bā╢in</w:t>
      </w:r>
      <w:r w:rsidRPr="003346BF">
        <w:rPr>
          <w:rFonts w:ascii="Abali" w:hAnsi="Abali"/>
          <w:sz w:val="26"/>
          <w:szCs w:val="26"/>
        </w:rPr>
        <w:t>.</w:t>
      </w:r>
      <w:proofErr w:type="gramEnd"/>
      <w:r w:rsidRPr="003346BF">
        <w:rPr>
          <w:rFonts w:ascii="Abali" w:hAnsi="Abali"/>
          <w:sz w:val="26"/>
          <w:szCs w:val="26"/>
        </w:rPr>
        <w:t xml:space="preserve"> Artinya, pengetahuan diperoleh dari yang </w:t>
      </w:r>
      <w:r w:rsidR="0032276D" w:rsidRPr="0032276D">
        <w:rPr>
          <w:rFonts w:ascii="Abali" w:hAnsi="Abali"/>
          <w:i/>
          <w:iCs/>
          <w:sz w:val="26"/>
          <w:szCs w:val="26"/>
        </w:rPr>
        <w:t>bā╢in</w:t>
      </w:r>
      <w:r w:rsidRPr="003346BF">
        <w:rPr>
          <w:rFonts w:ascii="Abali" w:hAnsi="Abali"/>
          <w:sz w:val="26"/>
          <w:szCs w:val="26"/>
        </w:rPr>
        <w:t xml:space="preserve"> menuju yang </w:t>
      </w:r>
      <w:r w:rsidR="0032276D" w:rsidRPr="0032276D">
        <w:rPr>
          <w:rFonts w:ascii="Abali" w:hAnsi="Abali"/>
          <w:i/>
          <w:iCs/>
          <w:sz w:val="26"/>
          <w:szCs w:val="26"/>
        </w:rPr>
        <w:t>╬āhir</w:t>
      </w:r>
      <w:r w:rsidRPr="003346BF">
        <w:rPr>
          <w:rFonts w:ascii="Abali" w:hAnsi="Abali"/>
          <w:sz w:val="26"/>
          <w:szCs w:val="26"/>
        </w:rPr>
        <w:t xml:space="preserve"> atau dari </w:t>
      </w:r>
      <w:proofErr w:type="gramStart"/>
      <w:r w:rsidRPr="0032276D">
        <w:rPr>
          <w:rFonts w:ascii="Abali" w:hAnsi="Abali"/>
          <w:i/>
          <w:iCs/>
          <w:sz w:val="26"/>
          <w:szCs w:val="26"/>
        </w:rPr>
        <w:t>ma</w:t>
      </w:r>
      <w:r w:rsidRPr="003346BF">
        <w:rPr>
          <w:rFonts w:ascii="Abali" w:hAnsi="Abali"/>
          <w:sz w:val="26"/>
          <w:szCs w:val="26"/>
        </w:rPr>
        <w:t>‘</w:t>
      </w:r>
      <w:r w:rsidRPr="0032276D">
        <w:rPr>
          <w:rFonts w:ascii="Abali" w:hAnsi="Abali"/>
          <w:i/>
          <w:iCs/>
          <w:sz w:val="26"/>
          <w:szCs w:val="26"/>
        </w:rPr>
        <w:t>na</w:t>
      </w:r>
      <w:proofErr w:type="gramEnd"/>
      <w:r w:rsidRPr="003346BF">
        <w:rPr>
          <w:rFonts w:ascii="Abali" w:hAnsi="Abali"/>
          <w:sz w:val="26"/>
          <w:szCs w:val="26"/>
        </w:rPr>
        <w:t xml:space="preserve"> menuju </w:t>
      </w:r>
      <w:r w:rsidRPr="0032276D">
        <w:rPr>
          <w:rFonts w:ascii="Abali" w:hAnsi="Abali"/>
          <w:i/>
          <w:iCs/>
          <w:sz w:val="26"/>
          <w:szCs w:val="26"/>
        </w:rPr>
        <w:t>lafaz</w:t>
      </w:r>
      <w:r w:rsidRPr="003346BF">
        <w:rPr>
          <w:rFonts w:ascii="Abali" w:hAnsi="Abali"/>
          <w:sz w:val="26"/>
          <w:szCs w:val="26"/>
        </w:rPr>
        <w:t xml:space="preserve">}. </w:t>
      </w:r>
      <w:proofErr w:type="gramStart"/>
      <w:r w:rsidR="0032276D" w:rsidRPr="0032276D">
        <w:rPr>
          <w:rFonts w:ascii="Abali" w:hAnsi="Abali"/>
          <w:i/>
          <w:iCs/>
          <w:sz w:val="26"/>
          <w:szCs w:val="26"/>
        </w:rPr>
        <w:t>Bā╢in</w:t>
      </w:r>
      <w:r w:rsidRPr="003346BF">
        <w:rPr>
          <w:rFonts w:ascii="Abali" w:hAnsi="Abali"/>
          <w:sz w:val="26"/>
          <w:szCs w:val="26"/>
        </w:rPr>
        <w:t xml:space="preserve"> adalah sebagai hakikat, sementara </w:t>
      </w:r>
      <w:r w:rsidR="0032276D" w:rsidRPr="0032276D">
        <w:rPr>
          <w:rFonts w:ascii="Abali" w:hAnsi="Abali"/>
          <w:i/>
          <w:iCs/>
          <w:sz w:val="26"/>
          <w:szCs w:val="26"/>
        </w:rPr>
        <w:t>╬āhir</w:t>
      </w:r>
      <w:r w:rsidRPr="003346BF">
        <w:rPr>
          <w:rFonts w:ascii="Abali" w:hAnsi="Abali"/>
          <w:sz w:val="26"/>
          <w:szCs w:val="26"/>
        </w:rPr>
        <w:t xml:space="preserve"> teks adalah pelindung dan penyinar, sehingga </w:t>
      </w:r>
      <w:r w:rsidR="0032276D" w:rsidRPr="0032276D">
        <w:rPr>
          <w:rFonts w:ascii="Abali" w:hAnsi="Abali"/>
          <w:i/>
          <w:iCs/>
          <w:sz w:val="26"/>
          <w:szCs w:val="26"/>
        </w:rPr>
        <w:t>╬āhir</w:t>
      </w:r>
      <w:r w:rsidRPr="003346BF">
        <w:rPr>
          <w:rFonts w:ascii="Abali" w:hAnsi="Abali"/>
          <w:sz w:val="26"/>
          <w:szCs w:val="26"/>
        </w:rPr>
        <w:t xml:space="preserve"> nas} (bacaannya) harus dimaknai secara </w:t>
      </w:r>
      <w:r w:rsidR="0032276D" w:rsidRPr="0032276D">
        <w:rPr>
          <w:rFonts w:ascii="Abali" w:hAnsi="Abali"/>
          <w:i/>
          <w:iCs/>
          <w:sz w:val="26"/>
          <w:szCs w:val="26"/>
        </w:rPr>
        <w:t>bā╢in</w:t>
      </w:r>
      <w:r w:rsidRPr="003346BF">
        <w:rPr>
          <w:rFonts w:ascii="Abali" w:hAnsi="Abali"/>
          <w:sz w:val="26"/>
          <w:szCs w:val="26"/>
        </w:rPr>
        <w:t xml:space="preserve"> (</w:t>
      </w:r>
      <w:r w:rsidRPr="0032276D">
        <w:rPr>
          <w:rFonts w:ascii="Abali" w:hAnsi="Abali"/>
          <w:i/>
          <w:iCs/>
          <w:sz w:val="26"/>
          <w:szCs w:val="26"/>
        </w:rPr>
        <w:t>ta’wil</w:t>
      </w:r>
      <w:r w:rsidR="0032276D">
        <w:rPr>
          <w:rFonts w:ascii="Abali" w:hAnsi="Abali"/>
          <w:sz w:val="26"/>
          <w:szCs w:val="26"/>
        </w:rPr>
        <w:t>-</w:t>
      </w:r>
      <w:r w:rsidRPr="003346BF">
        <w:rPr>
          <w:rFonts w:ascii="Abali" w:hAnsi="Abali"/>
          <w:sz w:val="26"/>
          <w:szCs w:val="26"/>
        </w:rPr>
        <w:t>nya).</w:t>
      </w:r>
      <w:proofErr w:type="gramEnd"/>
      <w:r w:rsidRPr="003346BF">
        <w:rPr>
          <w:rFonts w:ascii="Abali" w:hAnsi="Abali"/>
          <w:sz w:val="26"/>
          <w:szCs w:val="26"/>
        </w:rPr>
        <w:t xml:space="preserve"> </w:t>
      </w:r>
      <w:proofErr w:type="gramStart"/>
      <w:r w:rsidRPr="003346BF">
        <w:rPr>
          <w:rFonts w:ascii="Abali" w:hAnsi="Abali"/>
          <w:sz w:val="26"/>
          <w:szCs w:val="26"/>
        </w:rPr>
        <w:t xml:space="preserve">Ta’wil diartikan sebagai transformasi ungkapan </w:t>
      </w:r>
      <w:r w:rsidR="0032276D" w:rsidRPr="0032276D">
        <w:rPr>
          <w:rFonts w:ascii="Abali" w:hAnsi="Abali"/>
          <w:i/>
          <w:iCs/>
          <w:sz w:val="26"/>
          <w:szCs w:val="26"/>
        </w:rPr>
        <w:t>╬āhir</w:t>
      </w:r>
      <w:r w:rsidRPr="003346BF">
        <w:rPr>
          <w:rFonts w:ascii="Abali" w:hAnsi="Abali"/>
          <w:sz w:val="26"/>
          <w:szCs w:val="26"/>
        </w:rPr>
        <w:t xml:space="preserve"> ke </w:t>
      </w:r>
      <w:r w:rsidR="0032276D" w:rsidRPr="0032276D">
        <w:rPr>
          <w:rFonts w:ascii="Abali" w:hAnsi="Abali"/>
          <w:i/>
          <w:iCs/>
          <w:sz w:val="26"/>
          <w:szCs w:val="26"/>
        </w:rPr>
        <w:t>bā╢in</w:t>
      </w:r>
      <w:r w:rsidRPr="003346BF">
        <w:rPr>
          <w:rFonts w:ascii="Abali" w:hAnsi="Abali"/>
          <w:sz w:val="26"/>
          <w:szCs w:val="26"/>
        </w:rPr>
        <w:t xml:space="preserve"> dengan berpedoman pada </w:t>
      </w:r>
      <w:r w:rsidRPr="0032276D">
        <w:rPr>
          <w:rFonts w:ascii="Abali" w:hAnsi="Abali"/>
          <w:i/>
          <w:iCs/>
          <w:sz w:val="26"/>
          <w:szCs w:val="26"/>
        </w:rPr>
        <w:t>ish</w:t>
      </w:r>
      <w:r w:rsidR="0032276D" w:rsidRPr="0032276D">
        <w:rPr>
          <w:rFonts w:ascii="Abali" w:hAnsi="Abali"/>
          <w:i/>
          <w:iCs/>
          <w:sz w:val="26"/>
          <w:szCs w:val="26"/>
        </w:rPr>
        <w:t>ā</w:t>
      </w:r>
      <w:r w:rsidRPr="0032276D">
        <w:rPr>
          <w:rFonts w:ascii="Abali" w:hAnsi="Abali"/>
          <w:i/>
          <w:iCs/>
          <w:sz w:val="26"/>
          <w:szCs w:val="26"/>
        </w:rPr>
        <w:t>rah</w:t>
      </w:r>
      <w:r w:rsidRPr="003346BF">
        <w:rPr>
          <w:rFonts w:ascii="Abali" w:hAnsi="Abali"/>
          <w:sz w:val="26"/>
          <w:szCs w:val="26"/>
        </w:rPr>
        <w:t xml:space="preserve"> (petunjuk batin).</w:t>
      </w:r>
      <w:proofErr w:type="gramEnd"/>
      <w:r w:rsidR="00E41ECE">
        <w:rPr>
          <w:rStyle w:val="FootnoteReference"/>
          <w:rFonts w:ascii="Abali" w:hAnsi="Abali"/>
          <w:sz w:val="26"/>
          <w:szCs w:val="26"/>
        </w:rPr>
        <w:footnoteReference w:id="63"/>
      </w:r>
      <w:r w:rsidR="00E41ECE">
        <w:rPr>
          <w:rFonts w:ascii="Abali" w:hAnsi="Abali"/>
          <w:sz w:val="26"/>
          <w:szCs w:val="26"/>
        </w:rPr>
        <w:t xml:space="preserve"> </w:t>
      </w:r>
      <w:proofErr w:type="gramStart"/>
      <w:r w:rsidRPr="003346BF">
        <w:rPr>
          <w:rFonts w:ascii="Abali" w:hAnsi="Abali"/>
          <w:sz w:val="26"/>
          <w:szCs w:val="26"/>
        </w:rPr>
        <w:t xml:space="preserve">Makna yang </w:t>
      </w:r>
      <w:r w:rsidR="0032276D" w:rsidRPr="0032276D">
        <w:rPr>
          <w:rFonts w:ascii="Abali" w:hAnsi="Abali"/>
          <w:i/>
          <w:iCs/>
          <w:sz w:val="26"/>
          <w:szCs w:val="26"/>
        </w:rPr>
        <w:t>╬āhir</w:t>
      </w:r>
      <w:r w:rsidRPr="003346BF">
        <w:rPr>
          <w:rFonts w:ascii="Abali" w:hAnsi="Abali"/>
          <w:sz w:val="26"/>
          <w:szCs w:val="26"/>
        </w:rPr>
        <w:t xml:space="preserve"> maupun yang </w:t>
      </w:r>
      <w:r w:rsidR="0032276D" w:rsidRPr="0032276D">
        <w:rPr>
          <w:rFonts w:ascii="Abali" w:hAnsi="Abali"/>
          <w:i/>
          <w:iCs/>
          <w:sz w:val="26"/>
          <w:szCs w:val="26"/>
        </w:rPr>
        <w:t>bā╢in</w:t>
      </w:r>
      <w:r w:rsidRPr="003346BF">
        <w:rPr>
          <w:rFonts w:ascii="Abali" w:hAnsi="Abali"/>
          <w:sz w:val="26"/>
          <w:szCs w:val="26"/>
        </w:rPr>
        <w:t xml:space="preserve"> sama-sama berasal dari Tuhan.</w:t>
      </w:r>
      <w:proofErr w:type="gramEnd"/>
      <w:r w:rsidRPr="003346BF">
        <w:rPr>
          <w:rFonts w:ascii="Abali" w:hAnsi="Abali"/>
          <w:sz w:val="26"/>
          <w:szCs w:val="26"/>
        </w:rPr>
        <w:t xml:space="preserve"> </w:t>
      </w:r>
      <w:proofErr w:type="gramStart"/>
      <w:r w:rsidRPr="003346BF">
        <w:rPr>
          <w:rFonts w:ascii="Abali" w:hAnsi="Abali"/>
          <w:sz w:val="26"/>
          <w:szCs w:val="26"/>
        </w:rPr>
        <w:t xml:space="preserve">Makna </w:t>
      </w:r>
      <w:r w:rsidR="0032276D" w:rsidRPr="0032276D">
        <w:rPr>
          <w:rFonts w:ascii="Abali" w:hAnsi="Abali"/>
          <w:i/>
          <w:iCs/>
          <w:sz w:val="26"/>
          <w:szCs w:val="26"/>
        </w:rPr>
        <w:t>╬āhir</w:t>
      </w:r>
      <w:r w:rsidRPr="003346BF">
        <w:rPr>
          <w:rFonts w:ascii="Abali" w:hAnsi="Abali"/>
          <w:sz w:val="26"/>
          <w:szCs w:val="26"/>
        </w:rPr>
        <w:t xml:space="preserve"> adalah turunnya (</w:t>
      </w:r>
      <w:r w:rsidRPr="0032276D">
        <w:rPr>
          <w:rFonts w:ascii="Abali" w:hAnsi="Abali"/>
          <w:i/>
          <w:iCs/>
          <w:sz w:val="26"/>
          <w:szCs w:val="26"/>
        </w:rPr>
        <w:t>tanz</w:t>
      </w:r>
      <w:r w:rsidR="0032276D" w:rsidRPr="0032276D">
        <w:rPr>
          <w:rFonts w:ascii="Abali" w:hAnsi="Abali"/>
          <w:i/>
          <w:iCs/>
          <w:sz w:val="26"/>
          <w:szCs w:val="26"/>
        </w:rPr>
        <w:t>ī</w:t>
      </w:r>
      <w:r w:rsidRPr="0032276D">
        <w:rPr>
          <w:rFonts w:ascii="Abali" w:hAnsi="Abali"/>
          <w:i/>
          <w:iCs/>
          <w:sz w:val="26"/>
          <w:szCs w:val="26"/>
        </w:rPr>
        <w:t>l</w:t>
      </w:r>
      <w:r w:rsidRPr="003346BF">
        <w:rPr>
          <w:rFonts w:ascii="Abali" w:hAnsi="Abali"/>
          <w:sz w:val="26"/>
          <w:szCs w:val="26"/>
        </w:rPr>
        <w:t xml:space="preserve">) kitab dari Tuhan melalui para nabi-Nya, sedang yang </w:t>
      </w:r>
      <w:r w:rsidR="0032276D" w:rsidRPr="0032276D">
        <w:rPr>
          <w:rFonts w:ascii="Abali" w:hAnsi="Abali"/>
          <w:i/>
          <w:iCs/>
          <w:sz w:val="26"/>
          <w:szCs w:val="26"/>
        </w:rPr>
        <w:t>bā╢in</w:t>
      </w:r>
      <w:r w:rsidRPr="003346BF">
        <w:rPr>
          <w:rFonts w:ascii="Abali" w:hAnsi="Abali"/>
          <w:sz w:val="26"/>
          <w:szCs w:val="26"/>
        </w:rPr>
        <w:t xml:space="preserve"> adalah turunnya pemahaman (</w:t>
      </w:r>
      <w:r w:rsidRPr="0032276D">
        <w:rPr>
          <w:rFonts w:ascii="Abali" w:hAnsi="Abali"/>
          <w:i/>
          <w:iCs/>
          <w:sz w:val="26"/>
          <w:szCs w:val="26"/>
        </w:rPr>
        <w:t>al-fahm</w:t>
      </w:r>
      <w:r w:rsidRPr="003346BF">
        <w:rPr>
          <w:rFonts w:ascii="Abali" w:hAnsi="Abali"/>
          <w:sz w:val="26"/>
          <w:szCs w:val="26"/>
        </w:rPr>
        <w:t xml:space="preserve">) dari Tuhan melalui qalbu sebagian kaum mukminin, yaitu kaum </w:t>
      </w:r>
      <w:r w:rsidR="00572576" w:rsidRPr="00572576">
        <w:rPr>
          <w:rFonts w:ascii="Abali" w:hAnsi="Abali"/>
          <w:i/>
          <w:iCs/>
          <w:sz w:val="26"/>
          <w:szCs w:val="26"/>
        </w:rPr>
        <w:t>‘irfāni</w:t>
      </w:r>
      <w:r w:rsidRPr="003346BF">
        <w:rPr>
          <w:rFonts w:ascii="Abali" w:hAnsi="Abali"/>
          <w:sz w:val="26"/>
          <w:szCs w:val="26"/>
        </w:rPr>
        <w:t>.</w:t>
      </w:r>
      <w:proofErr w:type="gramEnd"/>
      <w:r w:rsidR="00E41ECE">
        <w:rPr>
          <w:rStyle w:val="FootnoteReference"/>
          <w:rFonts w:ascii="Abali" w:hAnsi="Abali"/>
          <w:sz w:val="26"/>
          <w:szCs w:val="26"/>
        </w:rPr>
        <w:footnoteReference w:id="64"/>
      </w:r>
      <w:r w:rsidRPr="003346BF">
        <w:rPr>
          <w:rFonts w:ascii="Abali" w:hAnsi="Abali"/>
          <w:sz w:val="26"/>
          <w:szCs w:val="26"/>
        </w:rPr>
        <w:t xml:space="preserve"> </w:t>
      </w:r>
    </w:p>
    <w:p w:rsidR="004E5AAE" w:rsidRPr="003346BF" w:rsidRDefault="004E5AAE" w:rsidP="0032276D">
      <w:pPr>
        <w:spacing w:before="0"/>
        <w:ind w:firstLine="397"/>
        <w:rPr>
          <w:rFonts w:ascii="Abali" w:hAnsi="Abali"/>
          <w:sz w:val="26"/>
          <w:szCs w:val="26"/>
        </w:rPr>
      </w:pPr>
      <w:proofErr w:type="gramStart"/>
      <w:r w:rsidRPr="003346BF">
        <w:rPr>
          <w:rFonts w:ascii="Abali" w:hAnsi="Abali"/>
          <w:sz w:val="26"/>
          <w:szCs w:val="26"/>
        </w:rPr>
        <w:t xml:space="preserve">Epistemologi </w:t>
      </w:r>
      <w:r w:rsidR="00572576" w:rsidRPr="00572576">
        <w:rPr>
          <w:rFonts w:ascii="Abali" w:hAnsi="Abali"/>
          <w:i/>
          <w:iCs/>
          <w:sz w:val="26"/>
          <w:szCs w:val="26"/>
        </w:rPr>
        <w:t>burhāni</w:t>
      </w:r>
      <w:r w:rsidRPr="003346BF">
        <w:rPr>
          <w:rFonts w:ascii="Abali" w:hAnsi="Abali"/>
          <w:sz w:val="26"/>
          <w:szCs w:val="26"/>
        </w:rPr>
        <w:t xml:space="preserve"> atau pendekatan rasional argumentatif adalah pendekatan yang didasarkan pada kekuatan rasio yang dilakukan melalui dalil-dalil logika.</w:t>
      </w:r>
      <w:proofErr w:type="gramEnd"/>
      <w:r w:rsidRPr="003346BF">
        <w:rPr>
          <w:rFonts w:ascii="Abali" w:hAnsi="Abali"/>
          <w:sz w:val="26"/>
          <w:szCs w:val="26"/>
        </w:rPr>
        <w:t xml:space="preserve"> </w:t>
      </w:r>
      <w:proofErr w:type="gramStart"/>
      <w:r w:rsidRPr="003346BF">
        <w:rPr>
          <w:rFonts w:ascii="Abali" w:hAnsi="Abali"/>
          <w:sz w:val="26"/>
          <w:szCs w:val="26"/>
        </w:rPr>
        <w:t>Teks dan konteks dalam pendekatan ini, “sebagai dua sumber kajian” berada dalam satu wilayah yang saling berkaitan.</w:t>
      </w:r>
      <w:proofErr w:type="gramEnd"/>
      <w:r w:rsidRPr="003346BF">
        <w:rPr>
          <w:rFonts w:ascii="Abali" w:hAnsi="Abali"/>
          <w:sz w:val="26"/>
          <w:szCs w:val="26"/>
        </w:rPr>
        <w:t xml:space="preserve"> Teks tidak berdiri sendiri, </w:t>
      </w:r>
      <w:proofErr w:type="gramStart"/>
      <w:r w:rsidRPr="003346BF">
        <w:rPr>
          <w:rFonts w:ascii="Abali" w:hAnsi="Abali"/>
          <w:sz w:val="26"/>
          <w:szCs w:val="26"/>
        </w:rPr>
        <w:t>ia</w:t>
      </w:r>
      <w:proofErr w:type="gramEnd"/>
      <w:r w:rsidRPr="003346BF">
        <w:rPr>
          <w:rFonts w:ascii="Abali" w:hAnsi="Abali"/>
          <w:sz w:val="26"/>
          <w:szCs w:val="26"/>
        </w:rPr>
        <w:t xml:space="preserve"> selalu terkait dengan konteks yang mengelilingi dan mengadakannya sekaligus konteks dari mana teks itu dibaca dan ditafsirkan, sehingga pemahaman </w:t>
      </w:r>
      <w:r w:rsidR="00572576" w:rsidRPr="00572576">
        <w:rPr>
          <w:rFonts w:ascii="Abali" w:hAnsi="Abali"/>
          <w:i/>
          <w:iCs/>
          <w:sz w:val="26"/>
          <w:szCs w:val="26"/>
        </w:rPr>
        <w:t>burhāni</w:t>
      </w:r>
      <w:r w:rsidRPr="003346BF">
        <w:rPr>
          <w:rFonts w:ascii="Abali" w:hAnsi="Abali"/>
          <w:sz w:val="26"/>
          <w:szCs w:val="26"/>
        </w:rPr>
        <w:t xml:space="preserve"> akan lebih kuat. </w:t>
      </w:r>
      <w:proofErr w:type="gramStart"/>
      <w:r w:rsidRPr="003346BF">
        <w:rPr>
          <w:rFonts w:ascii="Abali" w:hAnsi="Abali"/>
          <w:sz w:val="26"/>
          <w:szCs w:val="26"/>
        </w:rPr>
        <w:t xml:space="preserve">Berbeda dengan epistimologi </w:t>
      </w:r>
      <w:r w:rsidR="00572576" w:rsidRPr="00572576">
        <w:rPr>
          <w:rFonts w:ascii="Abali" w:hAnsi="Abali"/>
          <w:i/>
          <w:iCs/>
          <w:sz w:val="26"/>
          <w:szCs w:val="26"/>
        </w:rPr>
        <w:t>bayāni</w:t>
      </w:r>
      <w:r w:rsidRPr="003346BF">
        <w:rPr>
          <w:rFonts w:ascii="Abali" w:hAnsi="Abali"/>
          <w:sz w:val="26"/>
          <w:szCs w:val="26"/>
        </w:rPr>
        <w:t xml:space="preserve"> dan </w:t>
      </w:r>
      <w:r w:rsidR="00572576" w:rsidRPr="00572576">
        <w:rPr>
          <w:rFonts w:ascii="Abali" w:hAnsi="Abali"/>
          <w:i/>
          <w:iCs/>
          <w:sz w:val="26"/>
          <w:szCs w:val="26"/>
        </w:rPr>
        <w:t>‘irfāni</w:t>
      </w:r>
      <w:r w:rsidRPr="003346BF">
        <w:rPr>
          <w:rFonts w:ascii="Abali" w:hAnsi="Abali"/>
          <w:sz w:val="26"/>
          <w:szCs w:val="26"/>
        </w:rPr>
        <w:t xml:space="preserve"> yang masih berkaitan dengan teks suci, epistimologi </w:t>
      </w:r>
      <w:r w:rsidR="00572576" w:rsidRPr="00572576">
        <w:rPr>
          <w:rFonts w:ascii="Abali" w:hAnsi="Abali"/>
          <w:i/>
          <w:iCs/>
          <w:sz w:val="26"/>
          <w:szCs w:val="26"/>
        </w:rPr>
        <w:t>burhāni</w:t>
      </w:r>
      <w:r w:rsidRPr="003346BF">
        <w:rPr>
          <w:rFonts w:ascii="Abali" w:hAnsi="Abali"/>
          <w:sz w:val="26"/>
          <w:szCs w:val="26"/>
        </w:rPr>
        <w:t xml:space="preserve"> sama sekali tidak mendasarkan diri pada teks, juga tidak pada pengalaman spiritual.</w:t>
      </w:r>
      <w:proofErr w:type="gramEnd"/>
      <w:r w:rsidRPr="003346BF">
        <w:rPr>
          <w:rFonts w:ascii="Abali" w:hAnsi="Abali"/>
          <w:sz w:val="26"/>
          <w:szCs w:val="26"/>
        </w:rPr>
        <w:t xml:space="preserve"> </w:t>
      </w:r>
      <w:proofErr w:type="gramStart"/>
      <w:r w:rsidR="00572576" w:rsidRPr="00572576">
        <w:rPr>
          <w:rFonts w:ascii="Abali" w:hAnsi="Abali"/>
          <w:i/>
          <w:iCs/>
          <w:sz w:val="26"/>
          <w:szCs w:val="26"/>
        </w:rPr>
        <w:t>Burhāni</w:t>
      </w:r>
      <w:r w:rsidRPr="003346BF">
        <w:rPr>
          <w:rFonts w:ascii="Abali" w:hAnsi="Abali"/>
          <w:sz w:val="26"/>
          <w:szCs w:val="26"/>
        </w:rPr>
        <w:t xml:space="preserve"> menyandarkan diri pada rasio, akal yang dilakukan lewat dalil-dalil logika.</w:t>
      </w:r>
      <w:proofErr w:type="gramEnd"/>
      <w:r w:rsidRPr="003346BF">
        <w:rPr>
          <w:rFonts w:ascii="Abali" w:hAnsi="Abali"/>
          <w:sz w:val="26"/>
          <w:szCs w:val="26"/>
        </w:rPr>
        <w:t xml:space="preserve"> Bahkan dalil-dalil agama hanya bisa diterima jika </w:t>
      </w:r>
      <w:proofErr w:type="gramStart"/>
      <w:r w:rsidRPr="003346BF">
        <w:rPr>
          <w:rFonts w:ascii="Abali" w:hAnsi="Abali"/>
          <w:sz w:val="26"/>
          <w:szCs w:val="26"/>
        </w:rPr>
        <w:t>ia</w:t>
      </w:r>
      <w:proofErr w:type="gramEnd"/>
      <w:r w:rsidRPr="003346BF">
        <w:rPr>
          <w:rFonts w:ascii="Abali" w:hAnsi="Abali"/>
          <w:sz w:val="26"/>
          <w:szCs w:val="26"/>
        </w:rPr>
        <w:t xml:space="preserve"> sesuai dengan logika rasional. </w:t>
      </w:r>
      <w:proofErr w:type="gramStart"/>
      <w:r w:rsidRPr="003346BF">
        <w:rPr>
          <w:rFonts w:ascii="Abali" w:hAnsi="Abali"/>
          <w:sz w:val="26"/>
          <w:szCs w:val="26"/>
        </w:rPr>
        <w:t xml:space="preserve">Jadi, sumber pengetahuan </w:t>
      </w:r>
      <w:r w:rsidR="00572576" w:rsidRPr="00572576">
        <w:rPr>
          <w:rFonts w:ascii="Abali" w:hAnsi="Abali"/>
          <w:i/>
          <w:iCs/>
          <w:sz w:val="26"/>
          <w:szCs w:val="26"/>
        </w:rPr>
        <w:t>burhāni</w:t>
      </w:r>
      <w:r w:rsidRPr="003346BF">
        <w:rPr>
          <w:rFonts w:ascii="Abali" w:hAnsi="Abali"/>
          <w:sz w:val="26"/>
          <w:szCs w:val="26"/>
        </w:rPr>
        <w:t xml:space="preserve"> adalah rasio, bukan teks atau intuisi.</w:t>
      </w:r>
      <w:proofErr w:type="gramEnd"/>
      <w:r w:rsidRPr="003346BF">
        <w:rPr>
          <w:rFonts w:ascii="Abali" w:hAnsi="Abali"/>
          <w:sz w:val="26"/>
          <w:szCs w:val="26"/>
        </w:rPr>
        <w:t xml:space="preserve"> </w:t>
      </w:r>
      <w:proofErr w:type="gramStart"/>
      <w:r w:rsidRPr="003346BF">
        <w:rPr>
          <w:rFonts w:ascii="Abali" w:hAnsi="Abali"/>
          <w:sz w:val="26"/>
          <w:szCs w:val="26"/>
        </w:rPr>
        <w:t xml:space="preserve">Rasio inilah yang dengan dalil-dalil logika, memberikan penilaian dan keputusan terhadap </w:t>
      </w:r>
      <w:r w:rsidRPr="003346BF">
        <w:rPr>
          <w:rFonts w:ascii="Abali" w:hAnsi="Abali"/>
          <w:sz w:val="26"/>
          <w:szCs w:val="26"/>
        </w:rPr>
        <w:lastRenderedPageBreak/>
        <w:t xml:space="preserve">informasi-informasi yang masuk lewat indera, yang dikenal dengan istilah </w:t>
      </w:r>
      <w:r w:rsidRPr="0032276D">
        <w:rPr>
          <w:rFonts w:ascii="Abali" w:hAnsi="Abali"/>
          <w:i/>
          <w:iCs/>
          <w:sz w:val="26"/>
          <w:szCs w:val="26"/>
        </w:rPr>
        <w:t>tasawwur</w:t>
      </w:r>
      <w:r w:rsidRPr="003346BF">
        <w:rPr>
          <w:rFonts w:ascii="Abali" w:hAnsi="Abali"/>
          <w:sz w:val="26"/>
          <w:szCs w:val="26"/>
        </w:rPr>
        <w:t xml:space="preserve"> dan </w:t>
      </w:r>
      <w:r w:rsidR="0032276D">
        <w:rPr>
          <w:rFonts w:ascii="Abali" w:hAnsi="Abali"/>
          <w:i/>
          <w:iCs/>
          <w:sz w:val="26"/>
          <w:szCs w:val="26"/>
        </w:rPr>
        <w:t>ta╣dīq</w:t>
      </w:r>
      <w:r w:rsidRPr="003346BF">
        <w:rPr>
          <w:rFonts w:ascii="Abali" w:hAnsi="Abali"/>
          <w:sz w:val="26"/>
          <w:szCs w:val="26"/>
        </w:rPr>
        <w:t>.</w:t>
      </w:r>
      <w:proofErr w:type="gramEnd"/>
      <w:r w:rsidR="00E41ECE">
        <w:rPr>
          <w:rStyle w:val="FootnoteReference"/>
          <w:rFonts w:ascii="Abali" w:hAnsi="Abali"/>
          <w:sz w:val="26"/>
          <w:szCs w:val="26"/>
        </w:rPr>
        <w:footnoteReference w:id="65"/>
      </w:r>
    </w:p>
    <w:p w:rsidR="004E5AAE" w:rsidRPr="003346BF" w:rsidRDefault="004E5AAE" w:rsidP="0032276D">
      <w:pPr>
        <w:spacing w:before="0"/>
        <w:ind w:firstLine="397"/>
        <w:rPr>
          <w:rFonts w:ascii="Abali" w:hAnsi="Abali"/>
          <w:sz w:val="26"/>
          <w:szCs w:val="26"/>
        </w:rPr>
      </w:pPr>
      <w:proofErr w:type="gramStart"/>
      <w:r w:rsidRPr="003346BF">
        <w:rPr>
          <w:rFonts w:ascii="Abali" w:hAnsi="Abali"/>
          <w:sz w:val="26"/>
          <w:szCs w:val="26"/>
        </w:rPr>
        <w:t xml:space="preserve">Menurut epistimologi </w:t>
      </w:r>
      <w:r w:rsidR="00572576" w:rsidRPr="00572576">
        <w:rPr>
          <w:rFonts w:ascii="Abali" w:hAnsi="Abali"/>
          <w:i/>
          <w:iCs/>
          <w:sz w:val="26"/>
          <w:szCs w:val="26"/>
        </w:rPr>
        <w:t>burhāni</w:t>
      </w:r>
      <w:r w:rsidRPr="003346BF">
        <w:rPr>
          <w:rFonts w:ascii="Abali" w:hAnsi="Abali"/>
          <w:sz w:val="26"/>
          <w:szCs w:val="26"/>
        </w:rPr>
        <w:t xml:space="preserve">, untuk mendapatkan sebuah pengetahuan, harus menggunakan aturan silogisme yang dalam bahasa Arab disebut </w:t>
      </w:r>
      <w:r w:rsidRPr="0032276D">
        <w:rPr>
          <w:rFonts w:ascii="Abali" w:hAnsi="Abali"/>
          <w:i/>
          <w:iCs/>
          <w:sz w:val="26"/>
          <w:szCs w:val="26"/>
        </w:rPr>
        <w:t>al-qiy</w:t>
      </w:r>
      <w:r w:rsidR="0032276D">
        <w:rPr>
          <w:rFonts w:ascii="Abali" w:hAnsi="Abali"/>
          <w:i/>
          <w:iCs/>
          <w:sz w:val="26"/>
          <w:szCs w:val="26"/>
        </w:rPr>
        <w:t>ā</w:t>
      </w:r>
      <w:r w:rsidRPr="0032276D">
        <w:rPr>
          <w:rFonts w:ascii="Abali" w:hAnsi="Abali"/>
          <w:i/>
          <w:iCs/>
          <w:sz w:val="26"/>
          <w:szCs w:val="26"/>
        </w:rPr>
        <w:t>s al-j</w:t>
      </w:r>
      <w:r w:rsidR="0032276D">
        <w:rPr>
          <w:rFonts w:ascii="Abali" w:hAnsi="Abali"/>
          <w:i/>
          <w:iCs/>
          <w:sz w:val="26"/>
          <w:szCs w:val="26"/>
        </w:rPr>
        <w:t>ā</w:t>
      </w:r>
      <w:r w:rsidRPr="0032276D">
        <w:rPr>
          <w:rFonts w:ascii="Abali" w:hAnsi="Abali"/>
          <w:i/>
          <w:iCs/>
          <w:sz w:val="26"/>
          <w:szCs w:val="26"/>
        </w:rPr>
        <w:t>mi‘</w:t>
      </w:r>
      <w:r w:rsidRPr="003346BF">
        <w:rPr>
          <w:rFonts w:ascii="Abali" w:hAnsi="Abali"/>
          <w:sz w:val="26"/>
          <w:szCs w:val="26"/>
        </w:rPr>
        <w:t>, yang mengacu pada makna asal dan mengumpulkan.</w:t>
      </w:r>
      <w:proofErr w:type="gramEnd"/>
      <w:r w:rsidRPr="003346BF">
        <w:rPr>
          <w:rFonts w:ascii="Abali" w:hAnsi="Abali"/>
          <w:sz w:val="26"/>
          <w:szCs w:val="26"/>
        </w:rPr>
        <w:t xml:space="preserve"> Sebelum melakukan silogisme terlebih dahulu dilakukan tahap-tahap sebagai beriku</w:t>
      </w:r>
      <w:r w:rsidR="0032276D">
        <w:rPr>
          <w:rFonts w:ascii="Abali" w:hAnsi="Abali"/>
          <w:sz w:val="26"/>
          <w:szCs w:val="26"/>
        </w:rPr>
        <w:t>t: (1) tahap pengertian (</w:t>
      </w:r>
      <w:r w:rsidR="0032276D" w:rsidRPr="0032276D">
        <w:rPr>
          <w:rFonts w:ascii="Abali" w:hAnsi="Abali"/>
          <w:i/>
          <w:iCs/>
          <w:sz w:val="26"/>
          <w:szCs w:val="26"/>
        </w:rPr>
        <w:t>ma‘qulā</w:t>
      </w:r>
      <w:r w:rsidRPr="003346BF">
        <w:rPr>
          <w:rFonts w:ascii="Abali" w:hAnsi="Abali"/>
          <w:sz w:val="26"/>
          <w:szCs w:val="26"/>
        </w:rPr>
        <w:t>t), (2) tahap pernyataan (</w:t>
      </w:r>
      <w:r w:rsidR="0032276D">
        <w:rPr>
          <w:rFonts w:ascii="Abali" w:hAnsi="Abali"/>
          <w:i/>
          <w:iCs/>
          <w:sz w:val="26"/>
          <w:szCs w:val="26"/>
        </w:rPr>
        <w:t>‘ibā</w:t>
      </w:r>
      <w:r w:rsidRPr="0032276D">
        <w:rPr>
          <w:rFonts w:ascii="Abali" w:hAnsi="Abali"/>
          <w:i/>
          <w:iCs/>
          <w:sz w:val="26"/>
          <w:szCs w:val="26"/>
        </w:rPr>
        <w:t>rat</w:t>
      </w:r>
      <w:r w:rsidRPr="003346BF">
        <w:rPr>
          <w:rFonts w:ascii="Abali" w:hAnsi="Abali"/>
          <w:sz w:val="26"/>
          <w:szCs w:val="26"/>
        </w:rPr>
        <w:t>), dan (3) tahap penalaran (</w:t>
      </w:r>
      <w:r w:rsidR="0032276D">
        <w:rPr>
          <w:rFonts w:ascii="Abali" w:hAnsi="Abali"/>
          <w:i/>
          <w:iCs/>
          <w:sz w:val="26"/>
          <w:szCs w:val="26"/>
        </w:rPr>
        <w:t>tahlī</w:t>
      </w:r>
      <w:r w:rsidRPr="0032276D">
        <w:rPr>
          <w:rFonts w:ascii="Abali" w:hAnsi="Abali"/>
          <w:i/>
          <w:iCs/>
          <w:sz w:val="26"/>
          <w:szCs w:val="26"/>
        </w:rPr>
        <w:t>lat</w:t>
      </w:r>
      <w:r w:rsidRPr="003346BF">
        <w:rPr>
          <w:rFonts w:ascii="Abali" w:hAnsi="Abali"/>
          <w:sz w:val="26"/>
          <w:szCs w:val="26"/>
        </w:rPr>
        <w:t>).</w:t>
      </w:r>
      <w:r w:rsidR="00E41ECE">
        <w:rPr>
          <w:rStyle w:val="FootnoteReference"/>
          <w:rFonts w:ascii="Abali" w:hAnsi="Abali"/>
          <w:sz w:val="26"/>
          <w:szCs w:val="26"/>
        </w:rPr>
        <w:footnoteReference w:id="66"/>
      </w:r>
      <w:r w:rsidRPr="003346BF">
        <w:rPr>
          <w:rFonts w:ascii="Abali" w:hAnsi="Abali"/>
          <w:sz w:val="26"/>
          <w:szCs w:val="26"/>
        </w:rPr>
        <w:t xml:space="preserve"> </w:t>
      </w:r>
      <w:proofErr w:type="gramStart"/>
      <w:r w:rsidRPr="003346BF">
        <w:rPr>
          <w:rFonts w:ascii="Abali" w:hAnsi="Abali"/>
          <w:sz w:val="26"/>
          <w:szCs w:val="26"/>
        </w:rPr>
        <w:t xml:space="preserve">Epistimologi </w:t>
      </w:r>
      <w:r w:rsidR="00572576" w:rsidRPr="00572576">
        <w:rPr>
          <w:rFonts w:ascii="Abali" w:hAnsi="Abali"/>
          <w:i/>
          <w:iCs/>
          <w:sz w:val="26"/>
          <w:szCs w:val="26"/>
        </w:rPr>
        <w:t>burhāni</w:t>
      </w:r>
      <w:r w:rsidRPr="003346BF">
        <w:rPr>
          <w:rFonts w:ascii="Abali" w:hAnsi="Abali"/>
          <w:sz w:val="26"/>
          <w:szCs w:val="26"/>
        </w:rPr>
        <w:t xml:space="preserve"> bersumber pada realitas atau </w:t>
      </w:r>
      <w:r w:rsidRPr="0032276D">
        <w:rPr>
          <w:rFonts w:ascii="Abali" w:hAnsi="Abali"/>
          <w:i/>
          <w:iCs/>
          <w:sz w:val="26"/>
          <w:szCs w:val="26"/>
        </w:rPr>
        <w:t>al-w</w:t>
      </w:r>
      <w:r w:rsidR="0032276D" w:rsidRPr="0032276D">
        <w:rPr>
          <w:rFonts w:ascii="Abali" w:hAnsi="Abali"/>
          <w:i/>
          <w:iCs/>
          <w:sz w:val="26"/>
          <w:szCs w:val="26"/>
        </w:rPr>
        <w:t>ā</w:t>
      </w:r>
      <w:r w:rsidRPr="0032276D">
        <w:rPr>
          <w:rFonts w:ascii="Abali" w:hAnsi="Abali"/>
          <w:i/>
          <w:iCs/>
          <w:sz w:val="26"/>
          <w:szCs w:val="26"/>
        </w:rPr>
        <w:t>qi’</w:t>
      </w:r>
      <w:r w:rsidRPr="003346BF">
        <w:rPr>
          <w:rFonts w:ascii="Abali" w:hAnsi="Abali"/>
          <w:sz w:val="26"/>
          <w:szCs w:val="26"/>
        </w:rPr>
        <w:t>, baik realitas alam, sosial, humanitas, maupun keagamaan.</w:t>
      </w:r>
      <w:proofErr w:type="gramEnd"/>
      <w:r w:rsidRPr="003346BF">
        <w:rPr>
          <w:rFonts w:ascii="Abali" w:hAnsi="Abali"/>
          <w:sz w:val="26"/>
          <w:szCs w:val="26"/>
        </w:rPr>
        <w:t xml:space="preserve"> </w:t>
      </w:r>
      <w:proofErr w:type="gramStart"/>
      <w:r w:rsidRPr="003346BF">
        <w:rPr>
          <w:rFonts w:ascii="Abali" w:hAnsi="Abali"/>
          <w:sz w:val="26"/>
          <w:szCs w:val="26"/>
        </w:rPr>
        <w:t xml:space="preserve">Ilmu-ilmu yang muncul dari tradisi </w:t>
      </w:r>
      <w:r w:rsidR="00572576" w:rsidRPr="00572576">
        <w:rPr>
          <w:rFonts w:ascii="Abali" w:hAnsi="Abali"/>
          <w:i/>
          <w:iCs/>
          <w:sz w:val="26"/>
          <w:szCs w:val="26"/>
        </w:rPr>
        <w:t>burhāni</w:t>
      </w:r>
      <w:r w:rsidRPr="003346BF">
        <w:rPr>
          <w:rFonts w:ascii="Abali" w:hAnsi="Abali"/>
          <w:sz w:val="26"/>
          <w:szCs w:val="26"/>
        </w:rPr>
        <w:t xml:space="preserve"> disebut </w:t>
      </w:r>
      <w:r w:rsidR="0032276D">
        <w:rPr>
          <w:rFonts w:ascii="Abali" w:hAnsi="Abali"/>
          <w:i/>
          <w:iCs/>
          <w:sz w:val="26"/>
          <w:szCs w:val="26"/>
        </w:rPr>
        <w:t>al-‘ilm al-╪u╣ūl</w:t>
      </w:r>
      <w:r w:rsidRPr="0032276D">
        <w:rPr>
          <w:rFonts w:ascii="Abali" w:hAnsi="Abali"/>
          <w:i/>
          <w:iCs/>
          <w:sz w:val="26"/>
          <w:szCs w:val="26"/>
        </w:rPr>
        <w:t>i</w:t>
      </w:r>
      <w:r w:rsidRPr="003346BF">
        <w:rPr>
          <w:rFonts w:ascii="Abali" w:hAnsi="Abali"/>
          <w:sz w:val="26"/>
          <w:szCs w:val="26"/>
        </w:rPr>
        <w:t xml:space="preserve">, yaitu ilmu yang dikonsep, disusun dan disistematisasikan lewat premis-premis logika atau </w:t>
      </w:r>
      <w:r w:rsidRPr="0032276D">
        <w:rPr>
          <w:rFonts w:ascii="Abali" w:hAnsi="Abali"/>
          <w:i/>
          <w:iCs/>
          <w:sz w:val="26"/>
          <w:szCs w:val="26"/>
        </w:rPr>
        <w:t>al-mantiqi</w:t>
      </w:r>
      <w:r w:rsidRPr="003346BF">
        <w:rPr>
          <w:rFonts w:ascii="Abali" w:hAnsi="Abali"/>
          <w:sz w:val="26"/>
          <w:szCs w:val="26"/>
        </w:rPr>
        <w:t>, tidak lewat otoritas teks, dan tidak pula lewat otoritas intuisi.</w:t>
      </w:r>
      <w:proofErr w:type="gramEnd"/>
      <w:r w:rsidR="00E41ECE">
        <w:rPr>
          <w:rStyle w:val="FootnoteReference"/>
          <w:rFonts w:ascii="Abali" w:hAnsi="Abali"/>
          <w:sz w:val="26"/>
          <w:szCs w:val="26"/>
        </w:rPr>
        <w:footnoteReference w:id="67"/>
      </w:r>
      <w:r w:rsidRPr="003346BF">
        <w:rPr>
          <w:rFonts w:ascii="Abali" w:hAnsi="Abali"/>
          <w:sz w:val="26"/>
          <w:szCs w:val="26"/>
        </w:rPr>
        <w:t xml:space="preserve"> </w:t>
      </w:r>
      <w:proofErr w:type="gramStart"/>
      <w:r w:rsidRPr="003346BF">
        <w:rPr>
          <w:rFonts w:ascii="Abali" w:hAnsi="Abali"/>
          <w:sz w:val="26"/>
          <w:szCs w:val="26"/>
        </w:rPr>
        <w:t>Makna sendiri butuh aktualisasi sebagai upaya untuk bisa dipahami dan dimengerti, sehingga di sinilah ditempatkan kata-kata.</w:t>
      </w:r>
      <w:proofErr w:type="gramEnd"/>
      <w:r w:rsidRPr="003346BF">
        <w:rPr>
          <w:rFonts w:ascii="Abali" w:hAnsi="Abali"/>
          <w:sz w:val="26"/>
          <w:szCs w:val="26"/>
        </w:rPr>
        <w:t xml:space="preserve"> Atau dengan redaksi </w:t>
      </w:r>
      <w:proofErr w:type="gramStart"/>
      <w:r w:rsidRPr="003346BF">
        <w:rPr>
          <w:rFonts w:ascii="Abali" w:hAnsi="Abali"/>
          <w:sz w:val="26"/>
          <w:szCs w:val="26"/>
        </w:rPr>
        <w:t>lain</w:t>
      </w:r>
      <w:proofErr w:type="gramEnd"/>
      <w:r w:rsidRPr="003346BF">
        <w:rPr>
          <w:rFonts w:ascii="Abali" w:hAnsi="Abali"/>
          <w:sz w:val="26"/>
          <w:szCs w:val="26"/>
        </w:rPr>
        <w:t xml:space="preserve">, kata-kata adalah sebagai alat komunikasi dan sarana berpikir di samping sebagai simbol pernyataan makna. </w:t>
      </w:r>
      <w:proofErr w:type="gramStart"/>
      <w:r w:rsidRPr="003346BF">
        <w:rPr>
          <w:rFonts w:ascii="Abali" w:hAnsi="Abali"/>
          <w:sz w:val="26"/>
          <w:szCs w:val="26"/>
        </w:rPr>
        <w:t xml:space="preserve">Secara struktural, proses yang dimaksud di atas terdiri dari tiga hal; </w:t>
      </w:r>
      <w:r w:rsidRPr="00900F1E">
        <w:rPr>
          <w:rFonts w:ascii="Abali" w:hAnsi="Abali"/>
          <w:i/>
          <w:iCs/>
          <w:sz w:val="26"/>
          <w:szCs w:val="26"/>
        </w:rPr>
        <w:t>pertama</w:t>
      </w:r>
      <w:r w:rsidRPr="003346BF">
        <w:rPr>
          <w:rFonts w:ascii="Abali" w:hAnsi="Abali"/>
          <w:sz w:val="26"/>
          <w:szCs w:val="26"/>
        </w:rPr>
        <w:t>, proses eksperimentasi, yakni pengamatan terhadap realitas.</w:t>
      </w:r>
      <w:proofErr w:type="gramEnd"/>
      <w:r w:rsidRPr="003346BF">
        <w:rPr>
          <w:rFonts w:ascii="Abali" w:hAnsi="Abali"/>
          <w:sz w:val="26"/>
          <w:szCs w:val="26"/>
        </w:rPr>
        <w:t xml:space="preserve"> </w:t>
      </w:r>
      <w:proofErr w:type="gramStart"/>
      <w:r w:rsidRPr="00900F1E">
        <w:rPr>
          <w:rFonts w:ascii="Abali" w:hAnsi="Abali"/>
          <w:i/>
          <w:iCs/>
          <w:sz w:val="26"/>
          <w:szCs w:val="26"/>
        </w:rPr>
        <w:t>Kedua</w:t>
      </w:r>
      <w:r w:rsidRPr="003346BF">
        <w:rPr>
          <w:rFonts w:ascii="Abali" w:hAnsi="Abali"/>
          <w:sz w:val="26"/>
          <w:szCs w:val="26"/>
        </w:rPr>
        <w:t>, proses abstraksi, yakni terjadinya gambaran atas realitas tersebut dalam pikiran.</w:t>
      </w:r>
      <w:proofErr w:type="gramEnd"/>
      <w:r w:rsidRPr="003346BF">
        <w:rPr>
          <w:rFonts w:ascii="Abali" w:hAnsi="Abali"/>
          <w:sz w:val="26"/>
          <w:szCs w:val="26"/>
        </w:rPr>
        <w:t xml:space="preserve"> </w:t>
      </w:r>
      <w:proofErr w:type="gramStart"/>
      <w:r w:rsidRPr="00900F1E">
        <w:rPr>
          <w:rFonts w:ascii="Abali" w:hAnsi="Abali"/>
          <w:i/>
          <w:iCs/>
          <w:sz w:val="26"/>
          <w:szCs w:val="26"/>
        </w:rPr>
        <w:t>Ketiga</w:t>
      </w:r>
      <w:r w:rsidRPr="003346BF">
        <w:rPr>
          <w:rFonts w:ascii="Abali" w:hAnsi="Abali"/>
          <w:sz w:val="26"/>
          <w:szCs w:val="26"/>
        </w:rPr>
        <w:t>, ekspresi, yakni mengungkapkan realitas dalam kata-kata.</w:t>
      </w:r>
      <w:proofErr w:type="gramEnd"/>
      <w:r w:rsidR="00E41ECE">
        <w:rPr>
          <w:rStyle w:val="FootnoteReference"/>
          <w:rFonts w:ascii="Abali" w:hAnsi="Abali"/>
          <w:sz w:val="26"/>
          <w:szCs w:val="26"/>
        </w:rPr>
        <w:footnoteReference w:id="68"/>
      </w:r>
      <w:r w:rsidRPr="003346BF">
        <w:rPr>
          <w:rFonts w:ascii="Abali" w:hAnsi="Abali"/>
          <w:sz w:val="26"/>
          <w:szCs w:val="26"/>
        </w:rPr>
        <w:t xml:space="preserve"> </w:t>
      </w:r>
    </w:p>
    <w:p w:rsidR="004E5AAE" w:rsidRPr="003346BF" w:rsidRDefault="004E5AAE" w:rsidP="004E5AAE">
      <w:pPr>
        <w:spacing w:before="0"/>
        <w:ind w:firstLine="397"/>
        <w:rPr>
          <w:rFonts w:ascii="Abali" w:hAnsi="Abali"/>
          <w:sz w:val="26"/>
          <w:szCs w:val="26"/>
        </w:rPr>
      </w:pPr>
      <w:r w:rsidRPr="003346BF">
        <w:rPr>
          <w:rFonts w:ascii="Abali" w:hAnsi="Abali"/>
          <w:sz w:val="26"/>
          <w:szCs w:val="26"/>
        </w:rPr>
        <w:t xml:space="preserve">Menurut M. Amin Abdullah, tolok ukur validitas keilmuannya pun sangat berbeda dari nalar </w:t>
      </w:r>
      <w:r w:rsidR="00572576" w:rsidRPr="00572576">
        <w:rPr>
          <w:rFonts w:ascii="Abali" w:hAnsi="Abali"/>
          <w:i/>
          <w:iCs/>
          <w:sz w:val="26"/>
          <w:szCs w:val="26"/>
        </w:rPr>
        <w:t>bayāni</w:t>
      </w:r>
      <w:r w:rsidRPr="003346BF">
        <w:rPr>
          <w:rFonts w:ascii="Abali" w:hAnsi="Abali"/>
          <w:sz w:val="26"/>
          <w:szCs w:val="26"/>
        </w:rPr>
        <w:t xml:space="preserve"> dan </w:t>
      </w:r>
      <w:r w:rsidR="00572576" w:rsidRPr="00572576">
        <w:rPr>
          <w:rFonts w:ascii="Abali" w:hAnsi="Abali"/>
          <w:i/>
          <w:iCs/>
          <w:sz w:val="26"/>
          <w:szCs w:val="26"/>
        </w:rPr>
        <w:t>‘irfāni</w:t>
      </w:r>
      <w:r w:rsidRPr="003346BF">
        <w:rPr>
          <w:rFonts w:ascii="Abali" w:hAnsi="Abali"/>
          <w:sz w:val="26"/>
          <w:szCs w:val="26"/>
        </w:rPr>
        <w:t xml:space="preserve">. Jika nalar </w:t>
      </w:r>
      <w:r w:rsidR="00572576" w:rsidRPr="00572576">
        <w:rPr>
          <w:rFonts w:ascii="Abali" w:hAnsi="Abali"/>
          <w:i/>
          <w:iCs/>
          <w:sz w:val="26"/>
          <w:szCs w:val="26"/>
        </w:rPr>
        <w:t>bayāni</w:t>
      </w:r>
      <w:r w:rsidRPr="003346BF">
        <w:rPr>
          <w:rFonts w:ascii="Abali" w:hAnsi="Abali"/>
          <w:sz w:val="26"/>
          <w:szCs w:val="26"/>
        </w:rPr>
        <w:t xml:space="preserve"> tergantung pada kedekatan dan keserupaan teks atau </w:t>
      </w:r>
      <w:proofErr w:type="gramStart"/>
      <w:r w:rsidRPr="003346BF">
        <w:rPr>
          <w:rFonts w:ascii="Abali" w:hAnsi="Abali"/>
          <w:sz w:val="26"/>
          <w:szCs w:val="26"/>
        </w:rPr>
        <w:t>na</w:t>
      </w:r>
      <w:proofErr w:type="gramEnd"/>
      <w:r w:rsidRPr="003346BF">
        <w:rPr>
          <w:rFonts w:ascii="Abali" w:hAnsi="Abali"/>
          <w:sz w:val="26"/>
          <w:szCs w:val="26"/>
        </w:rPr>
        <w:t xml:space="preserve">? </w:t>
      </w:r>
      <w:proofErr w:type="gramStart"/>
      <w:r w:rsidRPr="003346BF">
        <w:rPr>
          <w:rFonts w:ascii="Abali" w:hAnsi="Abali"/>
          <w:sz w:val="26"/>
          <w:szCs w:val="26"/>
        </w:rPr>
        <w:t>dan</w:t>
      </w:r>
      <w:proofErr w:type="gramEnd"/>
      <w:r w:rsidRPr="003346BF">
        <w:rPr>
          <w:rFonts w:ascii="Abali" w:hAnsi="Abali"/>
          <w:sz w:val="26"/>
          <w:szCs w:val="26"/>
        </w:rPr>
        <w:t xml:space="preserve"> realitas, dan nalar </w:t>
      </w:r>
      <w:r w:rsidR="00572576" w:rsidRPr="00572576">
        <w:rPr>
          <w:rFonts w:ascii="Abali" w:hAnsi="Abali"/>
          <w:i/>
          <w:iCs/>
          <w:sz w:val="26"/>
          <w:szCs w:val="26"/>
        </w:rPr>
        <w:t>‘irfāni</w:t>
      </w:r>
      <w:r w:rsidRPr="003346BF">
        <w:rPr>
          <w:rFonts w:ascii="Abali" w:hAnsi="Abali"/>
          <w:sz w:val="26"/>
          <w:szCs w:val="26"/>
        </w:rPr>
        <w:t xml:space="preserve"> lebih pada kematangan social skill (empati, simpati, </w:t>
      </w:r>
      <w:r w:rsidRPr="00900F1E">
        <w:rPr>
          <w:rFonts w:ascii="Abali" w:hAnsi="Abali"/>
          <w:i/>
          <w:iCs/>
          <w:sz w:val="26"/>
          <w:szCs w:val="26"/>
        </w:rPr>
        <w:t>verstehen</w:t>
      </w:r>
      <w:r w:rsidRPr="003346BF">
        <w:rPr>
          <w:rFonts w:ascii="Abali" w:hAnsi="Abali"/>
          <w:sz w:val="26"/>
          <w:szCs w:val="26"/>
        </w:rPr>
        <w:t xml:space="preserve">), maka dalam nalar </w:t>
      </w:r>
      <w:r w:rsidR="00572576" w:rsidRPr="00572576">
        <w:rPr>
          <w:rFonts w:ascii="Abali" w:hAnsi="Abali"/>
          <w:i/>
          <w:iCs/>
          <w:sz w:val="26"/>
          <w:szCs w:val="26"/>
        </w:rPr>
        <w:t>burhāni</w:t>
      </w:r>
      <w:r w:rsidRPr="003346BF">
        <w:rPr>
          <w:rFonts w:ascii="Abali" w:hAnsi="Abali"/>
          <w:sz w:val="26"/>
          <w:szCs w:val="26"/>
        </w:rPr>
        <w:t xml:space="preserve"> yang ditekankan adalah korespondensi (</w:t>
      </w:r>
      <w:r w:rsidRPr="00900F1E">
        <w:rPr>
          <w:rFonts w:ascii="Abali" w:hAnsi="Abali"/>
          <w:i/>
          <w:iCs/>
          <w:sz w:val="26"/>
          <w:szCs w:val="26"/>
        </w:rPr>
        <w:t>al-mutabaqah bayn al-‘aql wa nizam al-tabi‘ah</w:t>
      </w:r>
      <w:r w:rsidRPr="003346BF">
        <w:rPr>
          <w:rFonts w:ascii="Abali" w:hAnsi="Abali"/>
          <w:sz w:val="26"/>
          <w:szCs w:val="26"/>
        </w:rPr>
        <w:t xml:space="preserve">, yakni kesesuaian antara rumus-rumus yang diciptakan oleh akal manusia dengan hukum-hukum alam). </w:t>
      </w:r>
      <w:proofErr w:type="gramStart"/>
      <w:r w:rsidRPr="003346BF">
        <w:rPr>
          <w:rFonts w:ascii="Abali" w:hAnsi="Abali"/>
          <w:sz w:val="26"/>
          <w:szCs w:val="26"/>
        </w:rPr>
        <w:t xml:space="preserve">Selain korespondensi juga ditekankan aspek koherensi (keruntutan dan keteraturan berpikir logis) dan upaya yang terus-menerus dilakukan untuk memperbaiki dan menyempurnakan </w:t>
      </w:r>
      <w:r w:rsidRPr="003346BF">
        <w:rPr>
          <w:rFonts w:ascii="Abali" w:hAnsi="Abali"/>
          <w:sz w:val="26"/>
          <w:szCs w:val="26"/>
        </w:rPr>
        <w:lastRenderedPageBreak/>
        <w:t>temuan-temuan, rumus-rumus dan teori-teori yang telah dibangun dan disusun oleh jerih payah akal manusia (pragmatik).</w:t>
      </w:r>
      <w:proofErr w:type="gramEnd"/>
      <w:r w:rsidRPr="003346BF">
        <w:rPr>
          <w:rFonts w:ascii="Abali" w:hAnsi="Abali"/>
          <w:sz w:val="26"/>
          <w:szCs w:val="26"/>
        </w:rPr>
        <w:t xml:space="preserve"> Kalau saja tiga pendekatan keilmuan Islam, yaitu </w:t>
      </w:r>
      <w:r w:rsidR="00572576" w:rsidRPr="00572576">
        <w:rPr>
          <w:rFonts w:ascii="Abali" w:hAnsi="Abali"/>
          <w:i/>
          <w:iCs/>
          <w:sz w:val="26"/>
          <w:szCs w:val="26"/>
        </w:rPr>
        <w:t>bayāni</w:t>
      </w:r>
      <w:r w:rsidRPr="003346BF">
        <w:rPr>
          <w:rFonts w:ascii="Abali" w:hAnsi="Abali"/>
          <w:sz w:val="26"/>
          <w:szCs w:val="26"/>
        </w:rPr>
        <w:t xml:space="preserve">, </w:t>
      </w:r>
      <w:r w:rsidR="00572576" w:rsidRPr="00572576">
        <w:rPr>
          <w:rFonts w:ascii="Abali" w:hAnsi="Abali"/>
          <w:i/>
          <w:iCs/>
          <w:sz w:val="26"/>
          <w:szCs w:val="26"/>
        </w:rPr>
        <w:t>‘irfāni</w:t>
      </w:r>
      <w:r w:rsidRPr="003346BF">
        <w:rPr>
          <w:rFonts w:ascii="Abali" w:hAnsi="Abali"/>
          <w:sz w:val="26"/>
          <w:szCs w:val="26"/>
        </w:rPr>
        <w:t xml:space="preserve">, dan </w:t>
      </w:r>
      <w:r w:rsidR="00572576" w:rsidRPr="00572576">
        <w:rPr>
          <w:rFonts w:ascii="Abali" w:hAnsi="Abali"/>
          <w:i/>
          <w:iCs/>
          <w:sz w:val="26"/>
          <w:szCs w:val="26"/>
        </w:rPr>
        <w:t>burhāni</w:t>
      </w:r>
      <w:r w:rsidRPr="003346BF">
        <w:rPr>
          <w:rFonts w:ascii="Abali" w:hAnsi="Abali"/>
          <w:sz w:val="26"/>
          <w:szCs w:val="26"/>
        </w:rPr>
        <w:t xml:space="preserve"> saling terkait dan terpatri dalam satu kesatuan yang utuh, maka corak dan model keberagamaan Islam, menurut hemat penulis, jauh lebih komprehensif, dan bukannya bercorak dikotomis-atomistis seper</w:t>
      </w:r>
      <w:r w:rsidR="00E41ECE">
        <w:rPr>
          <w:rFonts w:ascii="Abali" w:hAnsi="Abali"/>
          <w:sz w:val="26"/>
          <w:szCs w:val="26"/>
        </w:rPr>
        <w:t>ti yang dijumpai sekarang ini.</w:t>
      </w:r>
      <w:r w:rsidR="00E41ECE">
        <w:rPr>
          <w:rStyle w:val="FootnoteReference"/>
          <w:rFonts w:ascii="Abali" w:hAnsi="Abali"/>
          <w:sz w:val="26"/>
          <w:szCs w:val="26"/>
        </w:rPr>
        <w:footnoteReference w:id="69"/>
      </w:r>
    </w:p>
    <w:p w:rsidR="004E5AAE" w:rsidRPr="004E5AAE" w:rsidRDefault="004E5AAE" w:rsidP="004E5AAE">
      <w:pPr>
        <w:spacing w:before="180" w:after="120"/>
        <w:rPr>
          <w:rFonts w:ascii="Abali" w:hAnsi="Abali"/>
          <w:b/>
          <w:bCs/>
          <w:sz w:val="26"/>
          <w:szCs w:val="26"/>
        </w:rPr>
      </w:pPr>
      <w:r w:rsidRPr="004E5AAE">
        <w:rPr>
          <w:rFonts w:ascii="Abali" w:hAnsi="Abali"/>
          <w:b/>
          <w:bCs/>
          <w:sz w:val="26"/>
          <w:szCs w:val="26"/>
        </w:rPr>
        <w:t xml:space="preserve">Catatan Akhir </w:t>
      </w:r>
    </w:p>
    <w:p w:rsidR="004E5AAE" w:rsidRPr="003346BF" w:rsidRDefault="004E5AAE" w:rsidP="00900F1E">
      <w:pPr>
        <w:ind w:firstLine="397"/>
        <w:rPr>
          <w:rFonts w:ascii="Abali" w:hAnsi="Abali"/>
          <w:sz w:val="26"/>
          <w:szCs w:val="26"/>
        </w:rPr>
      </w:pPr>
      <w:r w:rsidRPr="003346BF">
        <w:rPr>
          <w:rFonts w:ascii="Abali" w:hAnsi="Abali"/>
          <w:sz w:val="26"/>
          <w:szCs w:val="26"/>
        </w:rPr>
        <w:t xml:space="preserve">Berdasarkan temuan penelitian sebagaimana dipaparkan di atas, dapat diambil beberapa kesimpulan, </w:t>
      </w:r>
      <w:r w:rsidRPr="00900F1E">
        <w:rPr>
          <w:rFonts w:ascii="Abali" w:hAnsi="Abali"/>
          <w:i/>
          <w:iCs/>
          <w:sz w:val="26"/>
          <w:szCs w:val="26"/>
        </w:rPr>
        <w:t>pertama</w:t>
      </w:r>
      <w:r w:rsidRPr="003346BF">
        <w:rPr>
          <w:rFonts w:ascii="Abali" w:hAnsi="Abali"/>
          <w:sz w:val="26"/>
          <w:szCs w:val="26"/>
        </w:rPr>
        <w:t>, paradigma pemikiran epistemologi para filosof Muslim Paripatetik menunjukkan, bahwa akal atau rasiolah yang paling dominan sebagai sarana untuk memperoleh pengetahuan yang benar dengan menggunakan metode demonstratif (</w:t>
      </w:r>
      <w:r w:rsidR="00572576" w:rsidRPr="00572576">
        <w:rPr>
          <w:rFonts w:ascii="Abali" w:hAnsi="Abali"/>
          <w:i/>
          <w:iCs/>
          <w:sz w:val="26"/>
          <w:szCs w:val="26"/>
        </w:rPr>
        <w:t>burhāni</w:t>
      </w:r>
      <w:r w:rsidRPr="003346BF">
        <w:rPr>
          <w:rFonts w:ascii="Abali" w:hAnsi="Abali"/>
          <w:sz w:val="26"/>
          <w:szCs w:val="26"/>
        </w:rPr>
        <w:t>). Posisi al-Qur’an dan al-</w:t>
      </w:r>
      <w:r w:rsidR="00900F1E">
        <w:rPr>
          <w:rFonts w:ascii="Abali" w:hAnsi="Abali"/>
          <w:sz w:val="26"/>
          <w:szCs w:val="26"/>
        </w:rPr>
        <w:t>H</w:t>
      </w:r>
      <w:r w:rsidRPr="003346BF">
        <w:rPr>
          <w:rFonts w:ascii="Abali" w:hAnsi="Abali"/>
          <w:sz w:val="26"/>
          <w:szCs w:val="26"/>
        </w:rPr>
        <w:t xml:space="preserve">adis bagi mereka adalah hanya sebagai alat legitimasi, sehingga penerapannya dengan </w:t>
      </w:r>
      <w:proofErr w:type="gramStart"/>
      <w:r w:rsidRPr="003346BF">
        <w:rPr>
          <w:rFonts w:ascii="Abali" w:hAnsi="Abali"/>
          <w:sz w:val="26"/>
          <w:szCs w:val="26"/>
        </w:rPr>
        <w:t>cara</w:t>
      </w:r>
      <w:proofErr w:type="gramEnd"/>
      <w:r w:rsidRPr="003346BF">
        <w:rPr>
          <w:rFonts w:ascii="Abali" w:hAnsi="Abali"/>
          <w:sz w:val="26"/>
          <w:szCs w:val="26"/>
        </w:rPr>
        <w:t xml:space="preserve"> memberikan </w:t>
      </w:r>
      <w:r w:rsidRPr="00900F1E">
        <w:rPr>
          <w:rFonts w:ascii="Abali" w:hAnsi="Abali"/>
          <w:i/>
          <w:iCs/>
          <w:sz w:val="26"/>
          <w:szCs w:val="26"/>
        </w:rPr>
        <w:t>ta’w</w:t>
      </w:r>
      <w:r w:rsidR="00900F1E" w:rsidRPr="00900F1E">
        <w:rPr>
          <w:rFonts w:ascii="Abali" w:hAnsi="Abali"/>
          <w:i/>
          <w:iCs/>
          <w:sz w:val="26"/>
          <w:szCs w:val="26"/>
        </w:rPr>
        <w:t>ī</w:t>
      </w:r>
      <w:r w:rsidRPr="00900F1E">
        <w:rPr>
          <w:rFonts w:ascii="Abali" w:hAnsi="Abali"/>
          <w:i/>
          <w:iCs/>
          <w:sz w:val="26"/>
          <w:szCs w:val="26"/>
        </w:rPr>
        <w:t>l</w:t>
      </w:r>
      <w:r w:rsidRPr="003346BF">
        <w:rPr>
          <w:rFonts w:ascii="Abali" w:hAnsi="Abali"/>
          <w:sz w:val="26"/>
          <w:szCs w:val="26"/>
        </w:rPr>
        <w:t xml:space="preserve"> yang rasional. </w:t>
      </w:r>
      <w:r w:rsidRPr="00900F1E">
        <w:rPr>
          <w:rFonts w:ascii="Abali" w:hAnsi="Abali"/>
          <w:i/>
          <w:iCs/>
          <w:sz w:val="26"/>
          <w:szCs w:val="26"/>
        </w:rPr>
        <w:t>Kedua</w:t>
      </w:r>
      <w:r w:rsidRPr="003346BF">
        <w:rPr>
          <w:rFonts w:ascii="Abali" w:hAnsi="Abali"/>
          <w:sz w:val="26"/>
          <w:szCs w:val="26"/>
        </w:rPr>
        <w:t xml:space="preserve">, para filosof Illuminasi, kaum </w:t>
      </w:r>
      <w:r w:rsidRPr="00900F1E">
        <w:rPr>
          <w:rFonts w:ascii="Abali" w:hAnsi="Abali"/>
          <w:i/>
          <w:iCs/>
          <w:sz w:val="26"/>
          <w:szCs w:val="26"/>
        </w:rPr>
        <w:t>‘Irfani</w:t>
      </w:r>
      <w:r w:rsidRPr="003346BF">
        <w:rPr>
          <w:rFonts w:ascii="Abali" w:hAnsi="Abali"/>
          <w:sz w:val="26"/>
          <w:szCs w:val="26"/>
        </w:rPr>
        <w:t xml:space="preserve"> dan kaum </w:t>
      </w:r>
      <w:proofErr w:type="gramStart"/>
      <w:r w:rsidRPr="003346BF">
        <w:rPr>
          <w:rFonts w:ascii="Abali" w:hAnsi="Abali"/>
          <w:sz w:val="26"/>
          <w:szCs w:val="26"/>
        </w:rPr>
        <w:t>sufi</w:t>
      </w:r>
      <w:proofErr w:type="gramEnd"/>
      <w:r w:rsidRPr="003346BF">
        <w:rPr>
          <w:rFonts w:ascii="Abali" w:hAnsi="Abali"/>
          <w:sz w:val="26"/>
          <w:szCs w:val="26"/>
        </w:rPr>
        <w:t xml:space="preserve"> filosof yang diwakili oleh al-Gaz</w:t>
      </w:r>
      <w:r w:rsidR="00900F1E">
        <w:rPr>
          <w:rFonts w:ascii="Abali" w:hAnsi="Abali"/>
          <w:sz w:val="26"/>
          <w:szCs w:val="26"/>
        </w:rPr>
        <w:t>ālī</w:t>
      </w:r>
      <w:r w:rsidRPr="003346BF">
        <w:rPr>
          <w:rFonts w:ascii="Abali" w:hAnsi="Abali"/>
          <w:sz w:val="26"/>
          <w:szCs w:val="26"/>
        </w:rPr>
        <w:t xml:space="preserve"> pada prinsipnya berpendapat bahwa pengetahuan yang hakiki (</w:t>
      </w:r>
      <w:r w:rsidRPr="00900F1E">
        <w:rPr>
          <w:rFonts w:ascii="Abali" w:hAnsi="Abali"/>
          <w:i/>
          <w:iCs/>
          <w:sz w:val="26"/>
          <w:szCs w:val="26"/>
        </w:rPr>
        <w:t>ma</w:t>
      </w:r>
      <w:r w:rsidRPr="003346BF">
        <w:rPr>
          <w:rFonts w:ascii="Abali" w:hAnsi="Abali"/>
          <w:sz w:val="26"/>
          <w:szCs w:val="26"/>
        </w:rPr>
        <w:t>‘</w:t>
      </w:r>
      <w:r w:rsidRPr="00900F1E">
        <w:rPr>
          <w:rFonts w:ascii="Abali" w:hAnsi="Abali"/>
          <w:i/>
          <w:iCs/>
          <w:sz w:val="26"/>
          <w:szCs w:val="26"/>
        </w:rPr>
        <w:t>rifah</w:t>
      </w:r>
      <w:r w:rsidRPr="003346BF">
        <w:rPr>
          <w:rFonts w:ascii="Abali" w:hAnsi="Abali"/>
          <w:sz w:val="26"/>
          <w:szCs w:val="26"/>
        </w:rPr>
        <w:t>) hanya dapat diperoleh melalui intuisi-mistik, setelah melalui proses penyucian hati (</w:t>
      </w:r>
      <w:r w:rsidRPr="00900F1E">
        <w:rPr>
          <w:rFonts w:ascii="Abali" w:hAnsi="Abali"/>
          <w:i/>
          <w:iCs/>
          <w:sz w:val="26"/>
          <w:szCs w:val="26"/>
        </w:rPr>
        <w:t>qalb</w:t>
      </w:r>
      <w:r w:rsidRPr="003346BF">
        <w:rPr>
          <w:rFonts w:ascii="Abali" w:hAnsi="Abali"/>
          <w:sz w:val="26"/>
          <w:szCs w:val="26"/>
        </w:rPr>
        <w:t>) deng</w:t>
      </w:r>
      <w:r w:rsidR="00900F1E">
        <w:rPr>
          <w:rFonts w:ascii="Abali" w:hAnsi="Abali"/>
          <w:sz w:val="26"/>
          <w:szCs w:val="26"/>
        </w:rPr>
        <w:t>an berbagai bentuk latihan (</w:t>
      </w:r>
      <w:r w:rsidR="00900F1E" w:rsidRPr="00900F1E">
        <w:rPr>
          <w:rFonts w:ascii="Abali" w:hAnsi="Abali"/>
          <w:i/>
          <w:iCs/>
          <w:sz w:val="26"/>
          <w:szCs w:val="26"/>
        </w:rPr>
        <w:t>riyā╨</w:t>
      </w:r>
      <w:r w:rsidRPr="00900F1E">
        <w:rPr>
          <w:rFonts w:ascii="Abali" w:hAnsi="Abali"/>
          <w:i/>
          <w:iCs/>
          <w:sz w:val="26"/>
          <w:szCs w:val="26"/>
        </w:rPr>
        <w:t>ah</w:t>
      </w:r>
      <w:r w:rsidRPr="003346BF">
        <w:rPr>
          <w:rFonts w:ascii="Abali" w:hAnsi="Abali"/>
          <w:sz w:val="26"/>
          <w:szCs w:val="26"/>
        </w:rPr>
        <w:t xml:space="preserve">), sehingga mampu mengakses ilmu-ilmu secara langsung dari Pemilik </w:t>
      </w:r>
      <w:r w:rsidR="00900F1E">
        <w:rPr>
          <w:rFonts w:ascii="Abali" w:hAnsi="Abali"/>
          <w:sz w:val="26"/>
          <w:szCs w:val="26"/>
        </w:rPr>
        <w:t xml:space="preserve">ilmu (Tuhan). </w:t>
      </w:r>
      <w:proofErr w:type="gramStart"/>
      <w:r w:rsidR="00900F1E">
        <w:rPr>
          <w:rFonts w:ascii="Abali" w:hAnsi="Abali"/>
          <w:sz w:val="26"/>
          <w:szCs w:val="26"/>
        </w:rPr>
        <w:t>Al-Qur’an dan al-H</w:t>
      </w:r>
      <w:r w:rsidRPr="003346BF">
        <w:rPr>
          <w:rFonts w:ascii="Abali" w:hAnsi="Abali"/>
          <w:sz w:val="26"/>
          <w:szCs w:val="26"/>
        </w:rPr>
        <w:t xml:space="preserve">adis bagi mereka merupakan landasan pokok, tetapi dengan penghayatan batin secara esoterik, bukan dari sisi makna literal ataupun </w:t>
      </w:r>
      <w:r w:rsidRPr="00900F1E">
        <w:rPr>
          <w:rFonts w:ascii="Abali" w:hAnsi="Abali"/>
          <w:i/>
          <w:iCs/>
          <w:sz w:val="26"/>
          <w:szCs w:val="26"/>
        </w:rPr>
        <w:t>ta’w</w:t>
      </w:r>
      <w:r w:rsidR="00900F1E" w:rsidRPr="00900F1E">
        <w:rPr>
          <w:rFonts w:ascii="Abali" w:hAnsi="Abali"/>
          <w:i/>
          <w:iCs/>
          <w:sz w:val="26"/>
          <w:szCs w:val="26"/>
        </w:rPr>
        <w:t>ī</w:t>
      </w:r>
      <w:r w:rsidRPr="00900F1E">
        <w:rPr>
          <w:rFonts w:ascii="Abali" w:hAnsi="Abali"/>
          <w:i/>
          <w:iCs/>
          <w:sz w:val="26"/>
          <w:szCs w:val="26"/>
        </w:rPr>
        <w:t>l</w:t>
      </w:r>
      <w:r w:rsidRPr="003346BF">
        <w:rPr>
          <w:rFonts w:ascii="Abali" w:hAnsi="Abali"/>
          <w:sz w:val="26"/>
          <w:szCs w:val="26"/>
        </w:rPr>
        <w:t xml:space="preserve"> rasional.</w:t>
      </w:r>
      <w:proofErr w:type="gramEnd"/>
      <w:r w:rsidRPr="003346BF">
        <w:rPr>
          <w:rFonts w:ascii="Abali" w:hAnsi="Abali"/>
          <w:sz w:val="26"/>
          <w:szCs w:val="26"/>
        </w:rPr>
        <w:t xml:space="preserve"> </w:t>
      </w:r>
      <w:proofErr w:type="gramStart"/>
      <w:r w:rsidRPr="00900F1E">
        <w:rPr>
          <w:rFonts w:ascii="Abali" w:hAnsi="Abali"/>
          <w:i/>
          <w:iCs/>
          <w:sz w:val="26"/>
          <w:szCs w:val="26"/>
        </w:rPr>
        <w:t>Ketiga</w:t>
      </w:r>
      <w:r w:rsidRPr="003346BF">
        <w:rPr>
          <w:rFonts w:ascii="Abali" w:hAnsi="Abali"/>
          <w:sz w:val="26"/>
          <w:szCs w:val="26"/>
        </w:rPr>
        <w:t xml:space="preserve">, bangunan pemikiran epistemologi Mulla Sadra adalah mendamaikan metode filosofis dan metode sufistik (metode </w:t>
      </w:r>
      <w:r w:rsidR="00572576" w:rsidRPr="00572576">
        <w:rPr>
          <w:rFonts w:ascii="Abali" w:hAnsi="Abali"/>
          <w:i/>
          <w:iCs/>
          <w:sz w:val="26"/>
          <w:szCs w:val="26"/>
        </w:rPr>
        <w:t>burhāni</w:t>
      </w:r>
      <w:r w:rsidRPr="003346BF">
        <w:rPr>
          <w:rFonts w:ascii="Abali" w:hAnsi="Abali"/>
          <w:sz w:val="26"/>
          <w:szCs w:val="26"/>
        </w:rPr>
        <w:t xml:space="preserve"> dan </w:t>
      </w:r>
      <w:r w:rsidR="00572576" w:rsidRPr="00572576">
        <w:rPr>
          <w:rFonts w:ascii="Abali" w:hAnsi="Abali"/>
          <w:i/>
          <w:iCs/>
          <w:sz w:val="26"/>
          <w:szCs w:val="26"/>
        </w:rPr>
        <w:t>‘irfāni</w:t>
      </w:r>
      <w:r w:rsidRPr="003346BF">
        <w:rPr>
          <w:rFonts w:ascii="Abali" w:hAnsi="Abali"/>
          <w:sz w:val="26"/>
          <w:szCs w:val="26"/>
        </w:rPr>
        <w:t>), dan kemudian diselaraskan dengan syariat Islam.</w:t>
      </w:r>
      <w:proofErr w:type="gramEnd"/>
      <w:r w:rsidRPr="003346BF">
        <w:rPr>
          <w:rFonts w:ascii="Abali" w:hAnsi="Abali"/>
          <w:sz w:val="26"/>
          <w:szCs w:val="26"/>
        </w:rPr>
        <w:t xml:space="preserve"> </w:t>
      </w:r>
      <w:proofErr w:type="gramStart"/>
      <w:r w:rsidRPr="003346BF">
        <w:rPr>
          <w:rFonts w:ascii="Abali" w:hAnsi="Abali"/>
          <w:sz w:val="26"/>
          <w:szCs w:val="26"/>
        </w:rPr>
        <w:t>Baginya kebenaran hanya dapat dipahami dengan menggabungkan dan mengapresiasi secara seimbang antara metode filosofis dan metode sufistik dengan tetap mengikuti panduan syariat Islam.</w:t>
      </w:r>
      <w:proofErr w:type="gramEnd"/>
      <w:r w:rsidRPr="003346BF">
        <w:rPr>
          <w:rFonts w:ascii="Abali" w:hAnsi="Abali"/>
          <w:sz w:val="26"/>
          <w:szCs w:val="26"/>
        </w:rPr>
        <w:t xml:space="preserve"> </w:t>
      </w:r>
      <w:proofErr w:type="gramStart"/>
      <w:r w:rsidRPr="003346BF">
        <w:rPr>
          <w:rFonts w:ascii="Abali" w:hAnsi="Abali"/>
          <w:sz w:val="26"/>
          <w:szCs w:val="26"/>
        </w:rPr>
        <w:t xml:space="preserve">Keempat, tipologi epistimologi </w:t>
      </w:r>
      <w:r w:rsidR="00572576" w:rsidRPr="00572576">
        <w:rPr>
          <w:rFonts w:ascii="Abali" w:hAnsi="Abali"/>
          <w:i/>
          <w:iCs/>
          <w:sz w:val="26"/>
          <w:szCs w:val="26"/>
        </w:rPr>
        <w:t>burhāni</w:t>
      </w:r>
      <w:r w:rsidRPr="003346BF">
        <w:rPr>
          <w:rFonts w:ascii="Abali" w:hAnsi="Abali"/>
          <w:sz w:val="26"/>
          <w:szCs w:val="26"/>
        </w:rPr>
        <w:t xml:space="preserve"> ‘Abid al-Jabiri sama sekali tidak mendasarkan diri pada teks, juga tidak pada pengalaman spiritual.</w:t>
      </w:r>
      <w:proofErr w:type="gramEnd"/>
      <w:r w:rsidRPr="003346BF">
        <w:rPr>
          <w:rFonts w:ascii="Abali" w:hAnsi="Abali"/>
          <w:sz w:val="26"/>
          <w:szCs w:val="26"/>
        </w:rPr>
        <w:t xml:space="preserve"> </w:t>
      </w:r>
      <w:proofErr w:type="gramStart"/>
      <w:r w:rsidR="00572576" w:rsidRPr="00572576">
        <w:rPr>
          <w:rFonts w:ascii="Abali" w:hAnsi="Abali"/>
          <w:i/>
          <w:iCs/>
          <w:sz w:val="26"/>
          <w:szCs w:val="26"/>
        </w:rPr>
        <w:t>Burhāni</w:t>
      </w:r>
      <w:r w:rsidRPr="003346BF">
        <w:rPr>
          <w:rFonts w:ascii="Abali" w:hAnsi="Abali"/>
          <w:sz w:val="26"/>
          <w:szCs w:val="26"/>
        </w:rPr>
        <w:t xml:space="preserve"> menyandarkan diri pada rasio, akal yang dilakukan lewat dalil-dalil logika.</w:t>
      </w:r>
      <w:proofErr w:type="gramEnd"/>
      <w:r w:rsidRPr="003346BF">
        <w:rPr>
          <w:rFonts w:ascii="Abali" w:hAnsi="Abali"/>
          <w:sz w:val="26"/>
          <w:szCs w:val="26"/>
        </w:rPr>
        <w:t xml:space="preserve"> Bahkan dalil-</w:t>
      </w:r>
      <w:r w:rsidRPr="003346BF">
        <w:rPr>
          <w:rFonts w:ascii="Abali" w:hAnsi="Abali"/>
          <w:sz w:val="26"/>
          <w:szCs w:val="26"/>
        </w:rPr>
        <w:lastRenderedPageBreak/>
        <w:t xml:space="preserve">dalil agama hanya bisa diterima jika </w:t>
      </w:r>
      <w:proofErr w:type="gramStart"/>
      <w:r w:rsidRPr="003346BF">
        <w:rPr>
          <w:rFonts w:ascii="Abali" w:hAnsi="Abali"/>
          <w:sz w:val="26"/>
          <w:szCs w:val="26"/>
        </w:rPr>
        <w:t>ia</w:t>
      </w:r>
      <w:proofErr w:type="gramEnd"/>
      <w:r w:rsidRPr="003346BF">
        <w:rPr>
          <w:rFonts w:ascii="Abali" w:hAnsi="Abali"/>
          <w:sz w:val="26"/>
          <w:szCs w:val="26"/>
        </w:rPr>
        <w:t xml:space="preserve"> sesuai dengan logika rasional. </w:t>
      </w:r>
      <w:proofErr w:type="gramStart"/>
      <w:r w:rsidRPr="003346BF">
        <w:rPr>
          <w:rFonts w:ascii="Abali" w:hAnsi="Abali"/>
          <w:sz w:val="26"/>
          <w:szCs w:val="26"/>
        </w:rPr>
        <w:t xml:space="preserve">Jadi, sumber pengetahuan </w:t>
      </w:r>
      <w:r w:rsidR="00572576" w:rsidRPr="00572576">
        <w:rPr>
          <w:rFonts w:ascii="Abali" w:hAnsi="Abali"/>
          <w:i/>
          <w:iCs/>
          <w:sz w:val="26"/>
          <w:szCs w:val="26"/>
        </w:rPr>
        <w:t>burhāni</w:t>
      </w:r>
      <w:r w:rsidRPr="003346BF">
        <w:rPr>
          <w:rFonts w:ascii="Abali" w:hAnsi="Abali"/>
          <w:sz w:val="26"/>
          <w:szCs w:val="26"/>
        </w:rPr>
        <w:t xml:space="preserve"> adalah rasio, bukan teks atau intuisi.</w:t>
      </w:r>
      <w:proofErr w:type="gramEnd"/>
      <w:r w:rsidRPr="003346BF">
        <w:rPr>
          <w:rFonts w:ascii="Abali" w:hAnsi="Abali"/>
          <w:sz w:val="26"/>
          <w:szCs w:val="26"/>
        </w:rPr>
        <w:t xml:space="preserve"> </w:t>
      </w:r>
      <w:proofErr w:type="gramStart"/>
      <w:r w:rsidRPr="003346BF">
        <w:rPr>
          <w:rFonts w:ascii="Abali" w:hAnsi="Abali"/>
          <w:sz w:val="26"/>
          <w:szCs w:val="26"/>
        </w:rPr>
        <w:t>Rasio inilah yang dengan dalil-dalil logika, memberikan penilaian dan keputusan terhadap informasi-informasi yang masuk lewat indera,</w:t>
      </w:r>
      <w:r w:rsidR="00900F1E">
        <w:rPr>
          <w:rFonts w:ascii="Abali" w:hAnsi="Abali"/>
          <w:sz w:val="26"/>
          <w:szCs w:val="26"/>
        </w:rPr>
        <w:t xml:space="preserve"> yang dikenal dengan istilah </w:t>
      </w:r>
      <w:r w:rsidR="00900F1E" w:rsidRPr="00900F1E">
        <w:rPr>
          <w:rFonts w:ascii="Abali" w:hAnsi="Abali"/>
          <w:i/>
          <w:iCs/>
          <w:sz w:val="26"/>
          <w:szCs w:val="26"/>
        </w:rPr>
        <w:t>ta</w:t>
      </w:r>
      <w:r w:rsidR="00900F1E">
        <w:rPr>
          <w:rFonts w:ascii="Abali" w:hAnsi="Abali"/>
          <w:i/>
          <w:iCs/>
          <w:sz w:val="26"/>
          <w:szCs w:val="26"/>
        </w:rPr>
        <w:t>╣</w:t>
      </w:r>
      <w:r w:rsidRPr="00900F1E">
        <w:rPr>
          <w:rFonts w:ascii="Abali" w:hAnsi="Abali"/>
          <w:i/>
          <w:iCs/>
          <w:sz w:val="26"/>
          <w:szCs w:val="26"/>
        </w:rPr>
        <w:t>awwur</w:t>
      </w:r>
      <w:r w:rsidRPr="003346BF">
        <w:rPr>
          <w:rFonts w:ascii="Abali" w:hAnsi="Abali"/>
          <w:sz w:val="26"/>
          <w:szCs w:val="26"/>
        </w:rPr>
        <w:t xml:space="preserve"> dan </w:t>
      </w:r>
      <w:r w:rsidRPr="00900F1E">
        <w:rPr>
          <w:rFonts w:ascii="Abali" w:hAnsi="Abali"/>
          <w:i/>
          <w:iCs/>
          <w:sz w:val="26"/>
          <w:szCs w:val="26"/>
        </w:rPr>
        <w:t>ta</w:t>
      </w:r>
      <w:r w:rsidR="00900F1E">
        <w:rPr>
          <w:rFonts w:ascii="Abali" w:hAnsi="Abali"/>
          <w:i/>
          <w:iCs/>
          <w:sz w:val="26"/>
          <w:szCs w:val="26"/>
        </w:rPr>
        <w:t>╣dīq</w:t>
      </w:r>
      <w:r w:rsidRPr="003346BF">
        <w:rPr>
          <w:rFonts w:ascii="Abali" w:hAnsi="Abali"/>
          <w:sz w:val="26"/>
          <w:szCs w:val="26"/>
        </w:rPr>
        <w:t>.</w:t>
      </w:r>
      <w:proofErr w:type="gramEnd"/>
      <w:r w:rsidRPr="003346BF">
        <w:rPr>
          <w:rFonts w:ascii="Abali" w:hAnsi="Abali"/>
          <w:sz w:val="26"/>
          <w:szCs w:val="26"/>
        </w:rPr>
        <w:t xml:space="preserve"> </w:t>
      </w:r>
      <w:proofErr w:type="gramStart"/>
      <w:r w:rsidRPr="00900F1E">
        <w:rPr>
          <w:rFonts w:ascii="Abali" w:hAnsi="Abali"/>
          <w:i/>
          <w:iCs/>
          <w:sz w:val="26"/>
          <w:szCs w:val="26"/>
        </w:rPr>
        <w:t>Wa</w:t>
      </w:r>
      <w:proofErr w:type="gramEnd"/>
      <w:r w:rsidRPr="00900F1E">
        <w:rPr>
          <w:rFonts w:ascii="Abali" w:hAnsi="Abali"/>
          <w:i/>
          <w:iCs/>
          <w:sz w:val="26"/>
          <w:szCs w:val="26"/>
        </w:rPr>
        <w:t xml:space="preserve"> al-L</w:t>
      </w:r>
      <w:r w:rsidR="00900F1E" w:rsidRPr="00900F1E">
        <w:rPr>
          <w:rFonts w:ascii="Abali" w:hAnsi="Abali"/>
          <w:i/>
          <w:iCs/>
          <w:sz w:val="26"/>
          <w:szCs w:val="26"/>
        </w:rPr>
        <w:t>ā</w:t>
      </w:r>
      <w:r w:rsidRPr="00900F1E">
        <w:rPr>
          <w:rFonts w:ascii="Abali" w:hAnsi="Abali"/>
          <w:i/>
          <w:iCs/>
          <w:sz w:val="26"/>
          <w:szCs w:val="26"/>
        </w:rPr>
        <w:t>h a‘lam bi al-</w:t>
      </w:r>
      <w:r w:rsidR="00900F1E" w:rsidRPr="00900F1E">
        <w:rPr>
          <w:rFonts w:ascii="Abali" w:hAnsi="Abali"/>
          <w:i/>
          <w:iCs/>
          <w:sz w:val="26"/>
          <w:szCs w:val="26"/>
        </w:rPr>
        <w:t>╣awā</w:t>
      </w:r>
      <w:r w:rsidRPr="00900F1E">
        <w:rPr>
          <w:rFonts w:ascii="Abali" w:hAnsi="Abali"/>
          <w:i/>
          <w:iCs/>
          <w:sz w:val="26"/>
          <w:szCs w:val="26"/>
        </w:rPr>
        <w:t>b.</w:t>
      </w:r>
      <w:r w:rsidR="00900F1E" w:rsidRPr="00900F1E">
        <w:rPr>
          <w:rFonts w:ascii="Abali" w:hAnsi="Abali" w:cstheme="majorBidi"/>
          <w:i/>
          <w:iCs/>
          <w:sz w:val="26"/>
          <w:szCs w:val="26"/>
        </w:rPr>
        <w:t>●</w:t>
      </w:r>
    </w:p>
    <w:p w:rsidR="004E5AAE" w:rsidRPr="004E5AAE" w:rsidRDefault="004E5AAE" w:rsidP="004E5AAE">
      <w:pPr>
        <w:spacing w:before="0"/>
        <w:jc w:val="center"/>
        <w:rPr>
          <w:rFonts w:ascii="Abali" w:hAnsi="Abali"/>
          <w:b/>
          <w:bCs/>
          <w:sz w:val="26"/>
          <w:szCs w:val="26"/>
        </w:rPr>
      </w:pPr>
    </w:p>
    <w:p w:rsidR="004E5AAE" w:rsidRPr="004E5AAE" w:rsidRDefault="004E5AAE" w:rsidP="004E5AAE">
      <w:pPr>
        <w:spacing w:before="0"/>
        <w:jc w:val="center"/>
        <w:rPr>
          <w:rFonts w:ascii="Abali" w:hAnsi="Abali"/>
          <w:b/>
          <w:bCs/>
          <w:sz w:val="26"/>
          <w:szCs w:val="26"/>
        </w:rPr>
      </w:pPr>
      <w:r w:rsidRPr="004E5AAE">
        <w:rPr>
          <w:rFonts w:ascii="Abali" w:hAnsi="Abali"/>
          <w:b/>
          <w:bCs/>
          <w:sz w:val="26"/>
          <w:szCs w:val="26"/>
        </w:rPr>
        <w:t>Daftar Pustaka</w:t>
      </w:r>
    </w:p>
    <w:p w:rsidR="004E5AAE" w:rsidRPr="004E5AAE" w:rsidRDefault="004E5AAE" w:rsidP="004E5AAE">
      <w:pPr>
        <w:spacing w:before="0"/>
        <w:jc w:val="center"/>
        <w:rPr>
          <w:rFonts w:ascii="Abali" w:hAnsi="Abali"/>
          <w:b/>
          <w:bCs/>
          <w:sz w:val="26"/>
          <w:szCs w:val="26"/>
        </w:rPr>
      </w:pP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Amien, Miska, M. 1983. </w:t>
      </w:r>
      <w:r w:rsidRPr="00922B18">
        <w:rPr>
          <w:rFonts w:ascii="Abali" w:hAnsi="Abali"/>
          <w:i/>
          <w:iCs/>
          <w:sz w:val="26"/>
          <w:szCs w:val="26"/>
        </w:rPr>
        <w:t>Epistemologi Islam</w:t>
      </w:r>
      <w:r w:rsidRPr="003346BF">
        <w:rPr>
          <w:rFonts w:ascii="Abali" w:hAnsi="Abali"/>
          <w:sz w:val="26"/>
          <w:szCs w:val="26"/>
        </w:rPr>
        <w:t xml:space="preserve">. Jakarta: Universitas Indonesia.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Abdullah, M. Amin. 2006. </w:t>
      </w:r>
      <w:r w:rsidRPr="00922B18">
        <w:rPr>
          <w:rFonts w:ascii="Abali" w:hAnsi="Abali"/>
          <w:i/>
          <w:iCs/>
          <w:sz w:val="26"/>
          <w:szCs w:val="26"/>
        </w:rPr>
        <w:t>Islamic Studies di Perguruan Tinggi</w:t>
      </w:r>
      <w:r w:rsidRPr="003346BF">
        <w:rPr>
          <w:rFonts w:ascii="Abali" w:hAnsi="Abali"/>
          <w:sz w:val="26"/>
          <w:szCs w:val="26"/>
        </w:rPr>
        <w:t>. Yoyakarta, Pustaka Pelajar.</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Afifi, A.E. 1989. </w:t>
      </w:r>
      <w:r w:rsidRPr="00922B18">
        <w:rPr>
          <w:rFonts w:ascii="Abali" w:hAnsi="Abali"/>
          <w:i/>
          <w:iCs/>
          <w:sz w:val="26"/>
          <w:szCs w:val="26"/>
        </w:rPr>
        <w:t>Filsafat Mistik Ibn ‘Arabi</w:t>
      </w:r>
      <w:r w:rsidRPr="003346BF">
        <w:rPr>
          <w:rFonts w:ascii="Abali" w:hAnsi="Abali"/>
          <w:sz w:val="26"/>
          <w:szCs w:val="26"/>
        </w:rPr>
        <w:t>, ter. Syahrur Mawi dan Nandi Rahman. Jakarta: Media Pratama.</w:t>
      </w:r>
    </w:p>
    <w:p w:rsidR="004E5AAE" w:rsidRPr="003346BF" w:rsidRDefault="00922B18" w:rsidP="00922B18">
      <w:pPr>
        <w:spacing w:before="0"/>
        <w:ind w:left="397" w:hanging="397"/>
        <w:rPr>
          <w:rFonts w:ascii="Abali" w:hAnsi="Abali"/>
          <w:sz w:val="26"/>
          <w:szCs w:val="26"/>
        </w:rPr>
      </w:pPr>
      <w:proofErr w:type="gramStart"/>
      <w:r>
        <w:rPr>
          <w:rFonts w:ascii="Abali" w:hAnsi="Abali"/>
          <w:sz w:val="26"/>
          <w:szCs w:val="26"/>
        </w:rPr>
        <w:t>Al-Ahwani, Fu’ad.</w:t>
      </w:r>
      <w:proofErr w:type="gramEnd"/>
      <w:r>
        <w:rPr>
          <w:rFonts w:ascii="Abali" w:hAnsi="Abali"/>
          <w:sz w:val="26"/>
          <w:szCs w:val="26"/>
        </w:rPr>
        <w:t xml:space="preserve"> </w:t>
      </w:r>
      <w:proofErr w:type="gramStart"/>
      <w:r>
        <w:rPr>
          <w:rFonts w:ascii="Abali" w:hAnsi="Abali"/>
          <w:sz w:val="26"/>
          <w:szCs w:val="26"/>
        </w:rPr>
        <w:t>tt</w:t>
      </w:r>
      <w:proofErr w:type="gramEnd"/>
      <w:r>
        <w:rPr>
          <w:rFonts w:ascii="Abali" w:hAnsi="Abali"/>
          <w:sz w:val="26"/>
          <w:szCs w:val="26"/>
        </w:rPr>
        <w:t xml:space="preserve">. </w:t>
      </w:r>
      <w:proofErr w:type="gramStart"/>
      <w:r w:rsidRPr="00922B18">
        <w:rPr>
          <w:rFonts w:ascii="Abali" w:hAnsi="Abali"/>
          <w:i/>
          <w:iCs/>
          <w:sz w:val="26"/>
          <w:szCs w:val="26"/>
        </w:rPr>
        <w:t>Dirā</w:t>
      </w:r>
      <w:r>
        <w:rPr>
          <w:rFonts w:ascii="Abali" w:hAnsi="Abali"/>
          <w:i/>
          <w:iCs/>
          <w:sz w:val="26"/>
          <w:szCs w:val="26"/>
        </w:rPr>
        <w:t>sat al-Falsafah al-Islā</w:t>
      </w:r>
      <w:r w:rsidR="004E5AAE" w:rsidRPr="00922B18">
        <w:rPr>
          <w:rFonts w:ascii="Abali" w:hAnsi="Abali"/>
          <w:i/>
          <w:iCs/>
          <w:sz w:val="26"/>
          <w:szCs w:val="26"/>
        </w:rPr>
        <w:t>miyyah</w:t>
      </w:r>
      <w:r w:rsidR="004E5AAE" w:rsidRPr="003346BF">
        <w:rPr>
          <w:rFonts w:ascii="Abali" w:hAnsi="Abali"/>
          <w:sz w:val="26"/>
          <w:szCs w:val="26"/>
        </w:rPr>
        <w:t>.</w:t>
      </w:r>
      <w:proofErr w:type="gramEnd"/>
      <w:r w:rsidR="004E5AAE" w:rsidRPr="003346BF">
        <w:rPr>
          <w:rFonts w:ascii="Abali" w:hAnsi="Abali"/>
          <w:sz w:val="26"/>
          <w:szCs w:val="26"/>
        </w:rPr>
        <w:t xml:space="preserve"> Mesir: D</w:t>
      </w:r>
      <w:proofErr w:type="gramStart"/>
      <w:r w:rsidR="004E5AAE" w:rsidRPr="003346BF">
        <w:rPr>
          <w:rFonts w:ascii="Abali" w:hAnsi="Abali"/>
          <w:sz w:val="26"/>
          <w:szCs w:val="26"/>
        </w:rPr>
        <w:t>?ar</w:t>
      </w:r>
      <w:proofErr w:type="gramEnd"/>
      <w:r w:rsidR="004E5AAE" w:rsidRPr="003346BF">
        <w:rPr>
          <w:rFonts w:ascii="Abali" w:hAnsi="Abali"/>
          <w:sz w:val="26"/>
          <w:szCs w:val="26"/>
        </w:rPr>
        <w:t xml:space="preserve"> al-Fikr.</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Amstrong, Amatullah. 1996. </w:t>
      </w:r>
      <w:r w:rsidRPr="00922B18">
        <w:rPr>
          <w:rFonts w:ascii="Abali" w:hAnsi="Abali"/>
          <w:i/>
          <w:iCs/>
          <w:sz w:val="26"/>
          <w:szCs w:val="26"/>
        </w:rPr>
        <w:t>Khazanah Istilah Sufi, Kunci Memasuki Dunia Tasawuf,</w:t>
      </w:r>
      <w:r w:rsidRPr="003346BF">
        <w:rPr>
          <w:rFonts w:ascii="Abali" w:hAnsi="Abali"/>
          <w:sz w:val="26"/>
          <w:szCs w:val="26"/>
        </w:rPr>
        <w:t xml:space="preserve"> ter. Nasrullah dan Ahmad Baiquni. Bandung: Mizan.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Asy’arie, Musa. 1992. </w:t>
      </w:r>
      <w:r w:rsidRPr="00922B18">
        <w:rPr>
          <w:rFonts w:ascii="Abali" w:hAnsi="Abali"/>
          <w:i/>
          <w:iCs/>
          <w:sz w:val="26"/>
          <w:szCs w:val="26"/>
        </w:rPr>
        <w:t>Filsafat Islam, Kajian Ontologis, Epistemologis, Aksiologis, dan Perspektif</w:t>
      </w:r>
      <w:r w:rsidRPr="003346BF">
        <w:rPr>
          <w:rFonts w:ascii="Abali" w:hAnsi="Abali"/>
          <w:sz w:val="26"/>
          <w:szCs w:val="26"/>
        </w:rPr>
        <w:t>. Yogyakarta: LESFI.</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Drajad, Amroni. 2005. </w:t>
      </w:r>
      <w:r w:rsidRPr="00922B18">
        <w:rPr>
          <w:rFonts w:ascii="Abali" w:hAnsi="Abali"/>
          <w:i/>
          <w:iCs/>
          <w:sz w:val="26"/>
          <w:szCs w:val="26"/>
        </w:rPr>
        <w:t>Suhrawardi, Kritik Falsafah Paripatetik.</w:t>
      </w:r>
      <w:r w:rsidRPr="003346BF">
        <w:rPr>
          <w:rFonts w:ascii="Abali" w:hAnsi="Abali"/>
          <w:sz w:val="26"/>
          <w:szCs w:val="26"/>
        </w:rPr>
        <w:t xml:space="preserve"> Yogyakarta: LKIS.</w:t>
      </w:r>
    </w:p>
    <w:p w:rsidR="004E5AAE" w:rsidRPr="003346BF" w:rsidRDefault="004E5AAE" w:rsidP="00922B18">
      <w:pPr>
        <w:spacing w:before="0"/>
        <w:ind w:left="397" w:hanging="397"/>
        <w:rPr>
          <w:rFonts w:ascii="Abali" w:hAnsi="Abali"/>
          <w:sz w:val="26"/>
          <w:szCs w:val="26"/>
        </w:rPr>
      </w:pPr>
      <w:proofErr w:type="gramStart"/>
      <w:r w:rsidRPr="003346BF">
        <w:rPr>
          <w:rFonts w:ascii="Abali" w:hAnsi="Abali"/>
          <w:sz w:val="26"/>
          <w:szCs w:val="26"/>
        </w:rPr>
        <w:t>Al-Gaz</w:t>
      </w:r>
      <w:r w:rsidR="00922B18">
        <w:rPr>
          <w:rFonts w:ascii="Abali" w:hAnsi="Abali"/>
          <w:sz w:val="26"/>
          <w:szCs w:val="26"/>
        </w:rPr>
        <w:t>ā</w:t>
      </w:r>
      <w:r w:rsidRPr="003346BF">
        <w:rPr>
          <w:rFonts w:ascii="Abali" w:hAnsi="Abali"/>
          <w:sz w:val="26"/>
          <w:szCs w:val="26"/>
        </w:rPr>
        <w:t>l</w:t>
      </w:r>
      <w:r w:rsidR="00922B18">
        <w:rPr>
          <w:rFonts w:ascii="Abali" w:hAnsi="Abali"/>
          <w:sz w:val="26"/>
          <w:szCs w:val="26"/>
        </w:rPr>
        <w:t>ī</w:t>
      </w:r>
      <w:r w:rsidRPr="003346BF">
        <w:rPr>
          <w:rFonts w:ascii="Abali" w:hAnsi="Abali"/>
          <w:sz w:val="26"/>
          <w:szCs w:val="26"/>
        </w:rPr>
        <w:t>, Im</w:t>
      </w:r>
      <w:r w:rsidR="00922B18">
        <w:rPr>
          <w:rFonts w:ascii="Abali" w:hAnsi="Abali"/>
          <w:sz w:val="26"/>
          <w:szCs w:val="26"/>
        </w:rPr>
        <w:t>ā</w:t>
      </w:r>
      <w:r w:rsidRPr="003346BF">
        <w:rPr>
          <w:rFonts w:ascii="Abali" w:hAnsi="Abali"/>
          <w:sz w:val="26"/>
          <w:szCs w:val="26"/>
        </w:rPr>
        <w:t>m.</w:t>
      </w:r>
      <w:proofErr w:type="gramEnd"/>
      <w:r w:rsidRPr="003346BF">
        <w:rPr>
          <w:rFonts w:ascii="Abali" w:hAnsi="Abali"/>
          <w:sz w:val="26"/>
          <w:szCs w:val="26"/>
        </w:rPr>
        <w:t xml:space="preserve"> </w:t>
      </w:r>
      <w:proofErr w:type="gramStart"/>
      <w:r w:rsidRPr="003346BF">
        <w:rPr>
          <w:rFonts w:ascii="Abali" w:hAnsi="Abali"/>
          <w:sz w:val="26"/>
          <w:szCs w:val="26"/>
        </w:rPr>
        <w:t>tt</w:t>
      </w:r>
      <w:proofErr w:type="gramEnd"/>
      <w:r w:rsidRPr="003346BF">
        <w:rPr>
          <w:rFonts w:ascii="Abali" w:hAnsi="Abali"/>
          <w:sz w:val="26"/>
          <w:szCs w:val="26"/>
        </w:rPr>
        <w:t xml:space="preserve">. </w:t>
      </w:r>
      <w:proofErr w:type="gramStart"/>
      <w:r w:rsidRPr="00922B18">
        <w:rPr>
          <w:rFonts w:ascii="Abali" w:hAnsi="Abali"/>
          <w:i/>
          <w:iCs/>
          <w:sz w:val="26"/>
          <w:szCs w:val="26"/>
        </w:rPr>
        <w:t>I</w:t>
      </w:r>
      <w:r w:rsidR="00922B18" w:rsidRPr="00922B18">
        <w:rPr>
          <w:rFonts w:ascii="Abali" w:hAnsi="Abali"/>
          <w:i/>
          <w:iCs/>
          <w:sz w:val="26"/>
          <w:szCs w:val="26"/>
        </w:rPr>
        <w:t>╪yā</w:t>
      </w:r>
      <w:r w:rsidRPr="00922B18">
        <w:rPr>
          <w:rFonts w:ascii="Abali" w:hAnsi="Abali"/>
          <w:i/>
          <w:iCs/>
          <w:sz w:val="26"/>
          <w:szCs w:val="26"/>
        </w:rPr>
        <w:t>’ ‘Ul</w:t>
      </w:r>
      <w:r w:rsidR="00922B18" w:rsidRPr="00922B18">
        <w:rPr>
          <w:rFonts w:ascii="Abali" w:hAnsi="Abali"/>
          <w:i/>
          <w:iCs/>
          <w:sz w:val="26"/>
          <w:szCs w:val="26"/>
        </w:rPr>
        <w:t>ū</w:t>
      </w:r>
      <w:r w:rsidRPr="00922B18">
        <w:rPr>
          <w:rFonts w:ascii="Abali" w:hAnsi="Abali"/>
          <w:i/>
          <w:iCs/>
          <w:sz w:val="26"/>
          <w:szCs w:val="26"/>
        </w:rPr>
        <w:t>m al-D</w:t>
      </w:r>
      <w:r w:rsidR="00922B18" w:rsidRPr="00922B18">
        <w:rPr>
          <w:rFonts w:ascii="Abali" w:hAnsi="Abali"/>
          <w:i/>
          <w:iCs/>
          <w:sz w:val="26"/>
          <w:szCs w:val="26"/>
        </w:rPr>
        <w:t>ī</w:t>
      </w:r>
      <w:r w:rsidRPr="00922B18">
        <w:rPr>
          <w:rFonts w:ascii="Abali" w:hAnsi="Abali"/>
          <w:i/>
          <w:iCs/>
          <w:sz w:val="26"/>
          <w:szCs w:val="26"/>
        </w:rPr>
        <w:t>n</w:t>
      </w:r>
      <w:r w:rsidRPr="003346BF">
        <w:rPr>
          <w:rFonts w:ascii="Abali" w:hAnsi="Abali"/>
          <w:sz w:val="26"/>
          <w:szCs w:val="26"/>
        </w:rPr>
        <w:t>, Jilid 3.</w:t>
      </w:r>
      <w:proofErr w:type="gramEnd"/>
      <w:r w:rsidRPr="003346BF">
        <w:rPr>
          <w:rFonts w:ascii="Abali" w:hAnsi="Abali"/>
          <w:sz w:val="26"/>
          <w:szCs w:val="26"/>
        </w:rPr>
        <w:t xml:space="preserve"> Surabaya: Salim Nabhan.</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Hamdi, Ahmad Zaenul. 2004. </w:t>
      </w:r>
      <w:r w:rsidRPr="00922B18">
        <w:rPr>
          <w:rFonts w:ascii="Abali" w:hAnsi="Abali"/>
          <w:i/>
          <w:iCs/>
          <w:sz w:val="26"/>
          <w:szCs w:val="26"/>
        </w:rPr>
        <w:t>Tujuh Filsuf Muslim</w:t>
      </w:r>
      <w:r w:rsidRPr="003346BF">
        <w:rPr>
          <w:rFonts w:ascii="Abali" w:hAnsi="Abali"/>
          <w:sz w:val="26"/>
          <w:szCs w:val="26"/>
        </w:rPr>
        <w:t>. Yogyakarta: Pustaka Pesantren.</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Hartoko, Dick. 1986. </w:t>
      </w:r>
      <w:r w:rsidRPr="00922B18">
        <w:rPr>
          <w:rFonts w:ascii="Abali" w:hAnsi="Abali"/>
          <w:i/>
          <w:iCs/>
          <w:sz w:val="26"/>
          <w:szCs w:val="26"/>
        </w:rPr>
        <w:t>Kamus Populer Filsafat</w:t>
      </w:r>
      <w:r w:rsidRPr="003346BF">
        <w:rPr>
          <w:rFonts w:ascii="Abali" w:hAnsi="Abali"/>
          <w:sz w:val="26"/>
          <w:szCs w:val="26"/>
        </w:rPr>
        <w:t>. Jakarta, Rajawali Press.</w:t>
      </w:r>
    </w:p>
    <w:p w:rsidR="004E5AAE" w:rsidRPr="003346BF" w:rsidRDefault="00922B18" w:rsidP="00922B18">
      <w:pPr>
        <w:spacing w:before="0"/>
        <w:ind w:left="397" w:hanging="397"/>
        <w:rPr>
          <w:rFonts w:ascii="Abali" w:hAnsi="Abali"/>
          <w:sz w:val="26"/>
          <w:szCs w:val="26"/>
        </w:rPr>
      </w:pPr>
      <w:proofErr w:type="gramStart"/>
      <w:r>
        <w:rPr>
          <w:rFonts w:ascii="Abali" w:hAnsi="Abali"/>
          <w:sz w:val="26"/>
          <w:szCs w:val="26"/>
        </w:rPr>
        <w:t>Ibn ‘Arabi, Mu╪yi ad-Dī</w:t>
      </w:r>
      <w:r w:rsidR="004E5AAE" w:rsidRPr="003346BF">
        <w:rPr>
          <w:rFonts w:ascii="Abali" w:hAnsi="Abali"/>
          <w:sz w:val="26"/>
          <w:szCs w:val="26"/>
        </w:rPr>
        <w:t>n. tt.</w:t>
      </w:r>
      <w:proofErr w:type="gramEnd"/>
      <w:r w:rsidR="004E5AAE" w:rsidRPr="003346BF">
        <w:rPr>
          <w:rFonts w:ascii="Abali" w:hAnsi="Abali"/>
          <w:sz w:val="26"/>
          <w:szCs w:val="26"/>
        </w:rPr>
        <w:t xml:space="preserve"> </w:t>
      </w:r>
      <w:proofErr w:type="gramStart"/>
      <w:r w:rsidR="004E5AAE" w:rsidRPr="00922B18">
        <w:rPr>
          <w:rFonts w:ascii="Abali" w:hAnsi="Abali"/>
          <w:i/>
          <w:iCs/>
          <w:sz w:val="26"/>
          <w:szCs w:val="26"/>
        </w:rPr>
        <w:t>al-Futu</w:t>
      </w:r>
      <w:r>
        <w:rPr>
          <w:rFonts w:ascii="Abali" w:hAnsi="Abali"/>
          <w:i/>
          <w:iCs/>
          <w:sz w:val="26"/>
          <w:szCs w:val="26"/>
        </w:rPr>
        <w:t>╪ā</w:t>
      </w:r>
      <w:r w:rsidR="004E5AAE" w:rsidRPr="00922B18">
        <w:rPr>
          <w:rFonts w:ascii="Abali" w:hAnsi="Abali"/>
          <w:i/>
          <w:iCs/>
          <w:sz w:val="26"/>
          <w:szCs w:val="26"/>
        </w:rPr>
        <w:t>t</w:t>
      </w:r>
      <w:proofErr w:type="gramEnd"/>
      <w:r w:rsidR="004E5AAE" w:rsidRPr="00922B18">
        <w:rPr>
          <w:rFonts w:ascii="Abali" w:hAnsi="Abali"/>
          <w:i/>
          <w:iCs/>
          <w:sz w:val="26"/>
          <w:szCs w:val="26"/>
        </w:rPr>
        <w:t xml:space="preserve"> al-Makkiyyah</w:t>
      </w:r>
      <w:r>
        <w:rPr>
          <w:rFonts w:ascii="Abali" w:hAnsi="Abali"/>
          <w:sz w:val="26"/>
          <w:szCs w:val="26"/>
        </w:rPr>
        <w:t xml:space="preserve">, Jilid 1. </w:t>
      </w:r>
      <w:proofErr w:type="gramStart"/>
      <w:r>
        <w:rPr>
          <w:rFonts w:ascii="Abali" w:hAnsi="Abali"/>
          <w:sz w:val="26"/>
          <w:szCs w:val="26"/>
        </w:rPr>
        <w:t>Bay</w:t>
      </w:r>
      <w:r w:rsidR="004E5AAE" w:rsidRPr="003346BF">
        <w:rPr>
          <w:rFonts w:ascii="Abali" w:hAnsi="Abali"/>
          <w:sz w:val="26"/>
          <w:szCs w:val="26"/>
        </w:rPr>
        <w:t>rut, D</w:t>
      </w:r>
      <w:r>
        <w:rPr>
          <w:rFonts w:ascii="Abali" w:hAnsi="Abali"/>
          <w:sz w:val="26"/>
          <w:szCs w:val="26"/>
        </w:rPr>
        <w:t>ā</w:t>
      </w:r>
      <w:r w:rsidR="004E5AAE" w:rsidRPr="003346BF">
        <w:rPr>
          <w:rFonts w:ascii="Abali" w:hAnsi="Abali"/>
          <w:sz w:val="26"/>
          <w:szCs w:val="26"/>
        </w:rPr>
        <w:t>r-al-Fikr.</w:t>
      </w:r>
      <w:proofErr w:type="gramEnd"/>
    </w:p>
    <w:p w:rsidR="004E5AAE" w:rsidRPr="003346BF" w:rsidRDefault="004E5AAE" w:rsidP="00922B18">
      <w:pPr>
        <w:spacing w:before="0"/>
        <w:ind w:left="397" w:hanging="397"/>
        <w:rPr>
          <w:rFonts w:ascii="Abali" w:hAnsi="Abali"/>
          <w:sz w:val="26"/>
          <w:szCs w:val="26"/>
        </w:rPr>
      </w:pPr>
      <w:r w:rsidRPr="003346BF">
        <w:rPr>
          <w:rFonts w:ascii="Abali" w:hAnsi="Abali"/>
          <w:sz w:val="26"/>
          <w:szCs w:val="26"/>
        </w:rPr>
        <w:t xml:space="preserve">Ibn Sina. 2009. </w:t>
      </w:r>
      <w:r w:rsidRPr="00922B18">
        <w:rPr>
          <w:rFonts w:ascii="Abali" w:hAnsi="Abali"/>
          <w:i/>
          <w:iCs/>
          <w:sz w:val="26"/>
          <w:szCs w:val="26"/>
        </w:rPr>
        <w:t>A</w:t>
      </w:r>
      <w:r w:rsidR="00922B18" w:rsidRPr="00922B18">
        <w:rPr>
          <w:rFonts w:ascii="Abali" w:hAnsi="Abali"/>
          <w:i/>
          <w:iCs/>
          <w:sz w:val="26"/>
          <w:szCs w:val="26"/>
        </w:rPr>
        <w:t>╪wāl</w:t>
      </w:r>
      <w:r w:rsidRPr="00922B18">
        <w:rPr>
          <w:rFonts w:ascii="Abali" w:hAnsi="Abali"/>
          <w:i/>
          <w:iCs/>
          <w:sz w:val="26"/>
          <w:szCs w:val="26"/>
        </w:rPr>
        <w:t xml:space="preserve"> al-Nafs</w:t>
      </w:r>
      <w:r w:rsidRPr="003346BF">
        <w:rPr>
          <w:rFonts w:ascii="Abali" w:hAnsi="Abali"/>
          <w:sz w:val="26"/>
          <w:szCs w:val="26"/>
        </w:rPr>
        <w:t>, ter. M.S. Nasrullah. Bandung: Pustaka Hidayah.</w:t>
      </w:r>
    </w:p>
    <w:p w:rsidR="004E5AAE" w:rsidRPr="003346BF" w:rsidRDefault="00922B18" w:rsidP="00922B18">
      <w:pPr>
        <w:spacing w:before="0"/>
        <w:ind w:left="397" w:hanging="397"/>
        <w:rPr>
          <w:rFonts w:ascii="Abali" w:hAnsi="Abali"/>
          <w:sz w:val="26"/>
          <w:szCs w:val="26"/>
        </w:rPr>
      </w:pPr>
      <w:proofErr w:type="gramStart"/>
      <w:r>
        <w:rPr>
          <w:rFonts w:ascii="Abali" w:hAnsi="Abali"/>
          <w:sz w:val="26"/>
          <w:szCs w:val="26"/>
        </w:rPr>
        <w:t>Al-Jā</w:t>
      </w:r>
      <w:r w:rsidR="004E5AAE" w:rsidRPr="003346BF">
        <w:rPr>
          <w:rFonts w:ascii="Abali" w:hAnsi="Abali"/>
          <w:sz w:val="26"/>
          <w:szCs w:val="26"/>
        </w:rPr>
        <w:t>bir</w:t>
      </w:r>
      <w:r>
        <w:rPr>
          <w:rFonts w:ascii="Abali" w:hAnsi="Abali"/>
          <w:sz w:val="26"/>
          <w:szCs w:val="26"/>
        </w:rPr>
        <w:t>ī</w:t>
      </w:r>
      <w:r w:rsidR="004E5AAE" w:rsidRPr="003346BF">
        <w:rPr>
          <w:rFonts w:ascii="Abali" w:hAnsi="Abali"/>
          <w:sz w:val="26"/>
          <w:szCs w:val="26"/>
        </w:rPr>
        <w:t>, ‘</w:t>
      </w:r>
      <w:r>
        <w:rPr>
          <w:rFonts w:ascii="Abali" w:hAnsi="Abali"/>
          <w:sz w:val="26"/>
          <w:szCs w:val="26"/>
        </w:rPr>
        <w:t>Ā</w:t>
      </w:r>
      <w:r w:rsidR="004E5AAE" w:rsidRPr="003346BF">
        <w:rPr>
          <w:rFonts w:ascii="Abali" w:hAnsi="Abali"/>
          <w:sz w:val="26"/>
          <w:szCs w:val="26"/>
        </w:rPr>
        <w:t>bid.</w:t>
      </w:r>
      <w:proofErr w:type="gramEnd"/>
      <w:r w:rsidR="004E5AAE" w:rsidRPr="003346BF">
        <w:rPr>
          <w:rFonts w:ascii="Abali" w:hAnsi="Abali"/>
          <w:sz w:val="26"/>
          <w:szCs w:val="26"/>
        </w:rPr>
        <w:t xml:space="preserve"> 1999. </w:t>
      </w:r>
      <w:r w:rsidR="004E5AAE" w:rsidRPr="00922B18">
        <w:rPr>
          <w:rFonts w:ascii="Abali" w:hAnsi="Abali"/>
          <w:i/>
          <w:iCs/>
          <w:sz w:val="26"/>
          <w:szCs w:val="26"/>
        </w:rPr>
        <w:t>Bunyah al-‘Aqli al-‘Arabi</w:t>
      </w:r>
      <w:r w:rsidR="004E5AAE" w:rsidRPr="003346BF">
        <w:rPr>
          <w:rFonts w:ascii="Abali" w:hAnsi="Abali"/>
          <w:sz w:val="26"/>
          <w:szCs w:val="26"/>
        </w:rPr>
        <w:t>. B</w:t>
      </w:r>
      <w:r>
        <w:rPr>
          <w:rFonts w:ascii="Abali" w:hAnsi="Abali"/>
          <w:sz w:val="26"/>
          <w:szCs w:val="26"/>
        </w:rPr>
        <w:t>ay</w:t>
      </w:r>
      <w:r w:rsidR="004E5AAE" w:rsidRPr="003346BF">
        <w:rPr>
          <w:rFonts w:ascii="Abali" w:hAnsi="Abali"/>
          <w:sz w:val="26"/>
          <w:szCs w:val="26"/>
        </w:rPr>
        <w:t>rut: Mark</w:t>
      </w:r>
      <w:r>
        <w:rPr>
          <w:rFonts w:ascii="Abali" w:hAnsi="Abali"/>
          <w:sz w:val="26"/>
          <w:szCs w:val="26"/>
        </w:rPr>
        <w:t>ā</w:t>
      </w:r>
      <w:r w:rsidR="004E5AAE" w:rsidRPr="003346BF">
        <w:rPr>
          <w:rFonts w:ascii="Abali" w:hAnsi="Abali"/>
          <w:sz w:val="26"/>
          <w:szCs w:val="26"/>
        </w:rPr>
        <w:t>z al-T</w:t>
      </w:r>
      <w:r>
        <w:rPr>
          <w:rFonts w:ascii="Abali" w:hAnsi="Abali"/>
          <w:sz w:val="26"/>
          <w:szCs w:val="26"/>
        </w:rPr>
        <w:t>haqāfi al-‘Arabī</w:t>
      </w:r>
      <w:r w:rsidR="004E5AAE" w:rsidRPr="003346BF">
        <w:rPr>
          <w:rFonts w:ascii="Abali" w:hAnsi="Abali"/>
          <w:sz w:val="26"/>
          <w:szCs w:val="26"/>
        </w:rPr>
        <w:t>.</w:t>
      </w:r>
    </w:p>
    <w:p w:rsidR="004E5AAE" w:rsidRPr="003346BF" w:rsidRDefault="004E5AAE" w:rsidP="004E5AAE">
      <w:pPr>
        <w:spacing w:before="0"/>
        <w:ind w:left="397" w:hanging="397"/>
        <w:rPr>
          <w:rFonts w:ascii="Abali" w:hAnsi="Abali"/>
          <w:sz w:val="26"/>
          <w:szCs w:val="26"/>
        </w:rPr>
      </w:pPr>
      <w:proofErr w:type="gramStart"/>
      <w:r w:rsidRPr="003346BF">
        <w:rPr>
          <w:rFonts w:ascii="Abali" w:hAnsi="Abali"/>
          <w:sz w:val="26"/>
          <w:szCs w:val="26"/>
        </w:rPr>
        <w:t>Jumantoro dan Syamsul Munir.</w:t>
      </w:r>
      <w:proofErr w:type="gramEnd"/>
      <w:r w:rsidRPr="003346BF">
        <w:rPr>
          <w:rFonts w:ascii="Abali" w:hAnsi="Abali"/>
          <w:sz w:val="26"/>
          <w:szCs w:val="26"/>
        </w:rPr>
        <w:t xml:space="preserve"> 2005. </w:t>
      </w:r>
      <w:r w:rsidRPr="00922B18">
        <w:rPr>
          <w:rFonts w:ascii="Abali" w:hAnsi="Abali"/>
          <w:i/>
          <w:iCs/>
          <w:sz w:val="26"/>
          <w:szCs w:val="26"/>
        </w:rPr>
        <w:t>Kamus Ilmu Tasawuf</w:t>
      </w:r>
      <w:r w:rsidRPr="003346BF">
        <w:rPr>
          <w:rFonts w:ascii="Abali" w:hAnsi="Abali"/>
          <w:sz w:val="26"/>
          <w:szCs w:val="26"/>
        </w:rPr>
        <w:t xml:space="preserve">. Wonosobo: Amza.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lastRenderedPageBreak/>
        <w:t xml:space="preserve">Kartanegara, Mulyadi. 2002. </w:t>
      </w:r>
      <w:r w:rsidRPr="00922B18">
        <w:rPr>
          <w:rFonts w:ascii="Abali" w:hAnsi="Abali"/>
          <w:i/>
          <w:iCs/>
          <w:sz w:val="26"/>
          <w:szCs w:val="26"/>
        </w:rPr>
        <w:t>Panorama Filsafat Islam</w:t>
      </w:r>
      <w:r w:rsidRPr="003346BF">
        <w:rPr>
          <w:rFonts w:ascii="Abali" w:hAnsi="Abali"/>
          <w:sz w:val="26"/>
          <w:szCs w:val="26"/>
        </w:rPr>
        <w:t>. Bandung: Mizan.</w:t>
      </w:r>
    </w:p>
    <w:p w:rsidR="004E5AAE" w:rsidRPr="003346BF" w:rsidRDefault="004E5AAE" w:rsidP="004E5AAE">
      <w:pPr>
        <w:spacing w:before="0"/>
        <w:ind w:left="397" w:hanging="397"/>
        <w:rPr>
          <w:rFonts w:ascii="Abali" w:hAnsi="Abali"/>
          <w:sz w:val="26"/>
          <w:szCs w:val="26"/>
        </w:rPr>
      </w:pPr>
      <w:proofErr w:type="gramStart"/>
      <w:r w:rsidRPr="003346BF">
        <w:rPr>
          <w:rFonts w:ascii="Abali" w:hAnsi="Abali"/>
          <w:sz w:val="26"/>
          <w:szCs w:val="26"/>
        </w:rPr>
        <w:t>Kaelan.</w:t>
      </w:r>
      <w:proofErr w:type="gramEnd"/>
      <w:r w:rsidRPr="003346BF">
        <w:rPr>
          <w:rFonts w:ascii="Abali" w:hAnsi="Abali"/>
          <w:sz w:val="26"/>
          <w:szCs w:val="26"/>
        </w:rPr>
        <w:t xml:space="preserve"> 2005. </w:t>
      </w:r>
      <w:r w:rsidRPr="00922B18">
        <w:rPr>
          <w:rFonts w:ascii="Abali" w:hAnsi="Abali"/>
          <w:i/>
          <w:iCs/>
          <w:sz w:val="26"/>
          <w:szCs w:val="26"/>
        </w:rPr>
        <w:t>Metodologi Penelitian Filsafat</w:t>
      </w:r>
      <w:r w:rsidRPr="003346BF">
        <w:rPr>
          <w:rFonts w:ascii="Abali" w:hAnsi="Abali"/>
          <w:sz w:val="26"/>
          <w:szCs w:val="26"/>
        </w:rPr>
        <w:t>. Yoyakarta: UGM.</w:t>
      </w:r>
    </w:p>
    <w:p w:rsidR="004E5AAE" w:rsidRPr="003346BF" w:rsidRDefault="004E5AAE" w:rsidP="004E5AAE">
      <w:pPr>
        <w:spacing w:before="0"/>
        <w:ind w:left="397" w:hanging="397"/>
        <w:rPr>
          <w:rFonts w:ascii="Abali" w:hAnsi="Abali"/>
          <w:sz w:val="26"/>
          <w:szCs w:val="26"/>
        </w:rPr>
      </w:pPr>
      <w:proofErr w:type="gramStart"/>
      <w:r w:rsidRPr="003346BF">
        <w:rPr>
          <w:rFonts w:ascii="Abali" w:hAnsi="Abali"/>
          <w:sz w:val="26"/>
          <w:szCs w:val="26"/>
        </w:rPr>
        <w:t>Kadir, Muslim A. 2003.</w:t>
      </w:r>
      <w:proofErr w:type="gramEnd"/>
      <w:r w:rsidRPr="003346BF">
        <w:rPr>
          <w:rFonts w:ascii="Abali" w:hAnsi="Abali"/>
          <w:sz w:val="26"/>
          <w:szCs w:val="26"/>
        </w:rPr>
        <w:t xml:space="preserve"> </w:t>
      </w:r>
      <w:proofErr w:type="gramStart"/>
      <w:r w:rsidRPr="00922B18">
        <w:rPr>
          <w:rFonts w:ascii="Abali" w:hAnsi="Abali"/>
          <w:i/>
          <w:iCs/>
          <w:sz w:val="26"/>
          <w:szCs w:val="26"/>
        </w:rPr>
        <w:t>Ilmu Islam Terapan</w:t>
      </w:r>
      <w:r w:rsidRPr="003346BF">
        <w:rPr>
          <w:rFonts w:ascii="Abali" w:hAnsi="Abali"/>
          <w:sz w:val="26"/>
          <w:szCs w:val="26"/>
        </w:rPr>
        <w:t>.</w:t>
      </w:r>
      <w:proofErr w:type="gramEnd"/>
      <w:r w:rsidRPr="003346BF">
        <w:rPr>
          <w:rFonts w:ascii="Abali" w:hAnsi="Abali"/>
          <w:sz w:val="26"/>
          <w:szCs w:val="26"/>
        </w:rPr>
        <w:t xml:space="preserve"> Yogyakarta, Pustaka Pelajar.</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Labib, Muhsin. 2004. </w:t>
      </w:r>
      <w:r w:rsidRPr="00922B18">
        <w:rPr>
          <w:rFonts w:ascii="Abali" w:hAnsi="Abali"/>
          <w:i/>
          <w:iCs/>
          <w:sz w:val="26"/>
          <w:szCs w:val="26"/>
        </w:rPr>
        <w:t>Mengurai Tasawuf, ‘Irfan dan Kebatinan.</w:t>
      </w:r>
      <w:r w:rsidRPr="003346BF">
        <w:rPr>
          <w:rFonts w:ascii="Abali" w:hAnsi="Abali"/>
          <w:sz w:val="26"/>
          <w:szCs w:val="26"/>
        </w:rPr>
        <w:t xml:space="preserve"> Jakarta: Lentera.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Muslih, Muhammad. 2008. </w:t>
      </w:r>
      <w:r w:rsidRPr="00922B18">
        <w:rPr>
          <w:rFonts w:ascii="Abali" w:hAnsi="Abali"/>
          <w:i/>
          <w:iCs/>
          <w:sz w:val="26"/>
          <w:szCs w:val="26"/>
        </w:rPr>
        <w:t>Filsafat Ilmu</w:t>
      </w:r>
      <w:r w:rsidRPr="003346BF">
        <w:rPr>
          <w:rFonts w:ascii="Abali" w:hAnsi="Abali"/>
          <w:sz w:val="26"/>
          <w:szCs w:val="26"/>
        </w:rPr>
        <w:t>. Yogyakarta: Belukar.</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Musthofa, Ahmad. 1997. </w:t>
      </w:r>
      <w:r w:rsidRPr="00922B18">
        <w:rPr>
          <w:rFonts w:ascii="Abali" w:hAnsi="Abali"/>
          <w:i/>
          <w:iCs/>
          <w:sz w:val="26"/>
          <w:szCs w:val="26"/>
        </w:rPr>
        <w:t>Filsafat Islam</w:t>
      </w:r>
      <w:r w:rsidRPr="003346BF">
        <w:rPr>
          <w:rFonts w:ascii="Abali" w:hAnsi="Abali"/>
          <w:sz w:val="26"/>
          <w:szCs w:val="26"/>
        </w:rPr>
        <w:t>. Bandung: Pustaka Setia.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Muthahhari, Murtadla. 2002. </w:t>
      </w:r>
      <w:r w:rsidRPr="00922B18">
        <w:rPr>
          <w:rFonts w:ascii="Abali" w:hAnsi="Abali"/>
          <w:i/>
          <w:iCs/>
          <w:sz w:val="26"/>
          <w:szCs w:val="26"/>
        </w:rPr>
        <w:t>Filsafat Hikmah, Pengantar Pemikiran Sadra</w:t>
      </w:r>
      <w:r w:rsidRPr="003346BF">
        <w:rPr>
          <w:rFonts w:ascii="Abali" w:hAnsi="Abali"/>
          <w:sz w:val="26"/>
          <w:szCs w:val="26"/>
        </w:rPr>
        <w:t xml:space="preserve">, ter. Mizan. Bandung: Mizan.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Nur, Syaifan. </w:t>
      </w:r>
      <w:proofErr w:type="gramStart"/>
      <w:r w:rsidRPr="003346BF">
        <w:rPr>
          <w:rFonts w:ascii="Abali" w:hAnsi="Abali"/>
          <w:sz w:val="26"/>
          <w:szCs w:val="26"/>
        </w:rPr>
        <w:t xml:space="preserve">2003. </w:t>
      </w:r>
      <w:r w:rsidRPr="00922B18">
        <w:rPr>
          <w:rFonts w:ascii="Abali" w:hAnsi="Abali"/>
          <w:i/>
          <w:iCs/>
          <w:sz w:val="26"/>
          <w:szCs w:val="26"/>
        </w:rPr>
        <w:t>Filsafat Mulla Sadra</w:t>
      </w:r>
      <w:r w:rsidRPr="003346BF">
        <w:rPr>
          <w:rFonts w:ascii="Abali" w:hAnsi="Abali"/>
          <w:sz w:val="26"/>
          <w:szCs w:val="26"/>
        </w:rPr>
        <w:t>.</w:t>
      </w:r>
      <w:proofErr w:type="gramEnd"/>
      <w:r w:rsidRPr="003346BF">
        <w:rPr>
          <w:rFonts w:ascii="Abali" w:hAnsi="Abali"/>
          <w:sz w:val="26"/>
          <w:szCs w:val="26"/>
        </w:rPr>
        <w:t xml:space="preserve"> Jakarta: Teraju.</w:t>
      </w:r>
    </w:p>
    <w:p w:rsidR="004E5AAE" w:rsidRPr="003346BF" w:rsidRDefault="004E5AAE" w:rsidP="00922B18">
      <w:pPr>
        <w:spacing w:before="0"/>
        <w:ind w:left="397" w:hanging="397"/>
        <w:rPr>
          <w:rFonts w:ascii="Abali" w:hAnsi="Abali"/>
          <w:sz w:val="26"/>
          <w:szCs w:val="26"/>
        </w:rPr>
      </w:pPr>
      <w:r w:rsidRPr="003346BF">
        <w:rPr>
          <w:rFonts w:ascii="Abali" w:hAnsi="Abali"/>
          <w:sz w:val="26"/>
          <w:szCs w:val="26"/>
        </w:rPr>
        <w:t xml:space="preserve">Rahman, Fazlur. 2000. </w:t>
      </w:r>
      <w:r w:rsidRPr="00922B18">
        <w:rPr>
          <w:rFonts w:ascii="Abali" w:hAnsi="Abali"/>
          <w:i/>
          <w:iCs/>
          <w:sz w:val="26"/>
          <w:szCs w:val="26"/>
        </w:rPr>
        <w:t>Filsafat Shadra</w:t>
      </w:r>
      <w:r w:rsidRPr="003346BF">
        <w:rPr>
          <w:rFonts w:ascii="Abali" w:hAnsi="Abali"/>
          <w:sz w:val="26"/>
          <w:szCs w:val="26"/>
        </w:rPr>
        <w:t>, ter. Munir A. Muin. Bandung: Pustaka.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____________. 1975. </w:t>
      </w:r>
      <w:r w:rsidRPr="00922B18">
        <w:rPr>
          <w:rFonts w:ascii="Abali" w:hAnsi="Abali"/>
          <w:i/>
          <w:iCs/>
          <w:sz w:val="26"/>
          <w:szCs w:val="26"/>
        </w:rPr>
        <w:t>The Philosohopy of Mulla Sadra</w:t>
      </w:r>
      <w:r w:rsidRPr="003346BF">
        <w:rPr>
          <w:rFonts w:ascii="Abali" w:hAnsi="Abali"/>
          <w:sz w:val="26"/>
          <w:szCs w:val="26"/>
        </w:rPr>
        <w:t>. New York: State University of New York Press, Albany.</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Rahmat, Jalaluddin. 2004. </w:t>
      </w:r>
      <w:r w:rsidRPr="00922B18">
        <w:rPr>
          <w:rFonts w:ascii="Abali" w:hAnsi="Abali"/>
          <w:i/>
          <w:iCs/>
          <w:sz w:val="26"/>
          <w:szCs w:val="26"/>
        </w:rPr>
        <w:t>al-Hikmah al-Mutaaliyah, Filsafat Islam Pasca Ibn Russyd</w:t>
      </w:r>
      <w:r w:rsidRPr="003346BF">
        <w:rPr>
          <w:rFonts w:ascii="Abali" w:hAnsi="Abali"/>
          <w:sz w:val="26"/>
          <w:szCs w:val="26"/>
        </w:rPr>
        <w:t>. Yogyakarta: Pustaka Pelajar.</w:t>
      </w:r>
    </w:p>
    <w:p w:rsidR="004E5AAE" w:rsidRPr="003346BF" w:rsidRDefault="004E5AAE" w:rsidP="00922B18">
      <w:pPr>
        <w:spacing w:before="0"/>
        <w:ind w:left="397" w:hanging="397"/>
        <w:rPr>
          <w:rFonts w:ascii="Abali" w:hAnsi="Abali"/>
          <w:sz w:val="26"/>
          <w:szCs w:val="26"/>
        </w:rPr>
      </w:pPr>
      <w:r w:rsidRPr="003346BF">
        <w:rPr>
          <w:rFonts w:ascii="Abali" w:hAnsi="Abali"/>
          <w:sz w:val="26"/>
          <w:szCs w:val="26"/>
        </w:rPr>
        <w:t xml:space="preserve">Sadra, Mulla. 1981. </w:t>
      </w:r>
      <w:r w:rsidRPr="00922B18">
        <w:rPr>
          <w:rFonts w:ascii="Abali" w:hAnsi="Abali"/>
          <w:i/>
          <w:iCs/>
          <w:sz w:val="26"/>
          <w:szCs w:val="26"/>
        </w:rPr>
        <w:t>al-</w:t>
      </w:r>
      <w:r w:rsidR="00922B18" w:rsidRPr="00922B18">
        <w:rPr>
          <w:rFonts w:ascii="Abali" w:hAnsi="Abali"/>
          <w:i/>
          <w:iCs/>
          <w:sz w:val="26"/>
          <w:szCs w:val="26"/>
        </w:rPr>
        <w:t>╩</w:t>
      </w:r>
      <w:r w:rsidRPr="00922B18">
        <w:rPr>
          <w:rFonts w:ascii="Abali" w:hAnsi="Abali"/>
          <w:i/>
          <w:iCs/>
          <w:sz w:val="26"/>
          <w:szCs w:val="26"/>
        </w:rPr>
        <w:t>ikmah al-Muta‘</w:t>
      </w:r>
      <w:r w:rsidR="00922B18" w:rsidRPr="00922B18">
        <w:rPr>
          <w:rFonts w:ascii="Abali" w:hAnsi="Abali"/>
          <w:i/>
          <w:iCs/>
          <w:sz w:val="26"/>
          <w:szCs w:val="26"/>
        </w:rPr>
        <w:t>ā</w:t>
      </w:r>
      <w:r w:rsidRPr="00922B18">
        <w:rPr>
          <w:rFonts w:ascii="Abali" w:hAnsi="Abali"/>
          <w:i/>
          <w:iCs/>
          <w:sz w:val="26"/>
          <w:szCs w:val="26"/>
        </w:rPr>
        <w:t>liyah f</w:t>
      </w:r>
      <w:r w:rsidR="00922B18" w:rsidRPr="00922B18">
        <w:rPr>
          <w:rFonts w:ascii="Abali" w:hAnsi="Abali"/>
          <w:i/>
          <w:iCs/>
          <w:sz w:val="26"/>
          <w:szCs w:val="26"/>
        </w:rPr>
        <w:t>ī al-Asfā</w:t>
      </w:r>
      <w:r w:rsidRPr="00922B18">
        <w:rPr>
          <w:rFonts w:ascii="Abali" w:hAnsi="Abali"/>
          <w:i/>
          <w:iCs/>
          <w:sz w:val="26"/>
          <w:szCs w:val="26"/>
        </w:rPr>
        <w:t>r al-Aqliyyah al-Arba‘ah</w:t>
      </w:r>
      <w:r w:rsidRPr="003346BF">
        <w:rPr>
          <w:rFonts w:ascii="Abali" w:hAnsi="Abali"/>
          <w:sz w:val="26"/>
          <w:szCs w:val="26"/>
        </w:rPr>
        <w:t xml:space="preserve">, Jilid 1. </w:t>
      </w:r>
      <w:proofErr w:type="gramStart"/>
      <w:r w:rsidRPr="003346BF">
        <w:rPr>
          <w:rFonts w:ascii="Abali" w:hAnsi="Abali"/>
          <w:sz w:val="26"/>
          <w:szCs w:val="26"/>
        </w:rPr>
        <w:t>B</w:t>
      </w:r>
      <w:r w:rsidR="00922B18">
        <w:rPr>
          <w:rFonts w:ascii="Abali" w:hAnsi="Abali"/>
          <w:sz w:val="26"/>
          <w:szCs w:val="26"/>
        </w:rPr>
        <w:t>ay</w:t>
      </w:r>
      <w:r w:rsidRPr="003346BF">
        <w:rPr>
          <w:rFonts w:ascii="Abali" w:hAnsi="Abali"/>
          <w:sz w:val="26"/>
          <w:szCs w:val="26"/>
        </w:rPr>
        <w:t>rut: D</w:t>
      </w:r>
      <w:r w:rsidR="00922B18">
        <w:rPr>
          <w:rFonts w:ascii="Abali" w:hAnsi="Abali"/>
          <w:sz w:val="26"/>
          <w:szCs w:val="26"/>
        </w:rPr>
        <w:t>ā</w:t>
      </w:r>
      <w:r w:rsidRPr="003346BF">
        <w:rPr>
          <w:rFonts w:ascii="Abali" w:hAnsi="Abali"/>
          <w:sz w:val="26"/>
          <w:szCs w:val="26"/>
        </w:rPr>
        <w:t>r al-I</w:t>
      </w:r>
      <w:r w:rsidR="00922B18">
        <w:rPr>
          <w:rFonts w:ascii="Abali" w:hAnsi="Abali"/>
          <w:sz w:val="26"/>
          <w:szCs w:val="26"/>
        </w:rPr>
        <w:t>╪yā</w:t>
      </w:r>
      <w:r w:rsidRPr="003346BF">
        <w:rPr>
          <w:rFonts w:ascii="Abali" w:hAnsi="Abali"/>
          <w:sz w:val="26"/>
          <w:szCs w:val="26"/>
        </w:rPr>
        <w:t>’ al-Turath al-Arabiyyah.</w:t>
      </w:r>
      <w:proofErr w:type="gramEnd"/>
    </w:p>
    <w:p w:rsidR="004E5AAE" w:rsidRPr="003346BF" w:rsidRDefault="00922B18" w:rsidP="00922B18">
      <w:pPr>
        <w:spacing w:before="0"/>
        <w:ind w:left="397" w:hanging="397"/>
        <w:rPr>
          <w:rFonts w:ascii="Abali" w:hAnsi="Abali"/>
          <w:sz w:val="26"/>
          <w:szCs w:val="26"/>
        </w:rPr>
      </w:pPr>
      <w:r>
        <w:rPr>
          <w:rFonts w:ascii="Abali" w:hAnsi="Abali"/>
          <w:sz w:val="26"/>
          <w:szCs w:val="26"/>
        </w:rPr>
        <w:t xml:space="preserve">____________. 1967. </w:t>
      </w:r>
      <w:r w:rsidRPr="00922B18">
        <w:rPr>
          <w:rFonts w:ascii="Abali" w:hAnsi="Abali"/>
          <w:i/>
          <w:iCs/>
          <w:sz w:val="26"/>
          <w:szCs w:val="26"/>
        </w:rPr>
        <w:t>Al-Syawā╪id al-Rubū</w:t>
      </w:r>
      <w:r w:rsidR="004E5AAE" w:rsidRPr="00922B18">
        <w:rPr>
          <w:rFonts w:ascii="Abali" w:hAnsi="Abali"/>
          <w:i/>
          <w:iCs/>
          <w:sz w:val="26"/>
          <w:szCs w:val="26"/>
        </w:rPr>
        <w:t>biyyah</w:t>
      </w:r>
      <w:r w:rsidR="004E5AAE" w:rsidRPr="003346BF">
        <w:rPr>
          <w:rFonts w:ascii="Abali" w:hAnsi="Abali"/>
          <w:sz w:val="26"/>
          <w:szCs w:val="26"/>
        </w:rPr>
        <w:t>. Mashhed: University Press.</w:t>
      </w:r>
    </w:p>
    <w:p w:rsidR="004E5AAE" w:rsidRPr="003346BF" w:rsidRDefault="004E5AAE" w:rsidP="00922B18">
      <w:pPr>
        <w:spacing w:before="0"/>
        <w:ind w:left="397" w:hanging="397"/>
        <w:rPr>
          <w:rFonts w:ascii="Abali" w:hAnsi="Abali"/>
          <w:sz w:val="26"/>
          <w:szCs w:val="26"/>
        </w:rPr>
      </w:pPr>
      <w:r w:rsidRPr="003346BF">
        <w:rPr>
          <w:rFonts w:ascii="Abali" w:hAnsi="Abali"/>
          <w:sz w:val="26"/>
          <w:szCs w:val="26"/>
        </w:rPr>
        <w:t xml:space="preserve">____________. 1984. </w:t>
      </w:r>
      <w:r w:rsidRPr="00922B18">
        <w:rPr>
          <w:rFonts w:ascii="Abali" w:hAnsi="Abali"/>
          <w:i/>
          <w:iCs/>
          <w:sz w:val="26"/>
          <w:szCs w:val="26"/>
        </w:rPr>
        <w:t>Maf</w:t>
      </w:r>
      <w:r w:rsidR="00922B18" w:rsidRPr="00922B18">
        <w:rPr>
          <w:rFonts w:ascii="Abali" w:hAnsi="Abali"/>
          <w:i/>
          <w:iCs/>
          <w:sz w:val="26"/>
          <w:szCs w:val="26"/>
        </w:rPr>
        <w:t>ā</w:t>
      </w:r>
      <w:r w:rsidRPr="00922B18">
        <w:rPr>
          <w:rFonts w:ascii="Abali" w:hAnsi="Abali"/>
          <w:i/>
          <w:iCs/>
          <w:sz w:val="26"/>
          <w:szCs w:val="26"/>
        </w:rPr>
        <w:t>ti</w:t>
      </w:r>
      <w:r w:rsidR="00922B18" w:rsidRPr="00922B18">
        <w:rPr>
          <w:rFonts w:ascii="Abali" w:hAnsi="Abali"/>
          <w:i/>
          <w:iCs/>
          <w:sz w:val="26"/>
          <w:szCs w:val="26"/>
        </w:rPr>
        <w:t>╪ al-Gay</w:t>
      </w:r>
      <w:r w:rsidRPr="00922B18">
        <w:rPr>
          <w:rFonts w:ascii="Abali" w:hAnsi="Abali"/>
          <w:i/>
          <w:iCs/>
          <w:sz w:val="26"/>
          <w:szCs w:val="26"/>
        </w:rPr>
        <w:t>b</w:t>
      </w:r>
      <w:r w:rsidRPr="003346BF">
        <w:rPr>
          <w:rFonts w:ascii="Abali" w:hAnsi="Abali"/>
          <w:sz w:val="26"/>
          <w:szCs w:val="26"/>
        </w:rPr>
        <w:t>. Teheran: Academy of Philosophy.</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____________. 1984. </w:t>
      </w:r>
      <w:r w:rsidRPr="00922B18">
        <w:rPr>
          <w:rFonts w:ascii="Abali" w:hAnsi="Abali"/>
          <w:i/>
          <w:iCs/>
          <w:sz w:val="26"/>
          <w:szCs w:val="26"/>
        </w:rPr>
        <w:t>Iksir al-‘Arifin</w:t>
      </w:r>
      <w:r w:rsidRPr="003346BF">
        <w:rPr>
          <w:rFonts w:ascii="Abali" w:hAnsi="Abali"/>
          <w:sz w:val="26"/>
          <w:szCs w:val="26"/>
        </w:rPr>
        <w:t xml:space="preserve">. Tokyo: Jami’ah Tokyo.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Sharif, MM (</w:t>
      </w:r>
      <w:proofErr w:type="gramStart"/>
      <w:r w:rsidRPr="003346BF">
        <w:rPr>
          <w:rFonts w:ascii="Abali" w:hAnsi="Abali"/>
          <w:sz w:val="26"/>
          <w:szCs w:val="26"/>
        </w:rPr>
        <w:t>ed</w:t>
      </w:r>
      <w:proofErr w:type="gramEnd"/>
      <w:r w:rsidRPr="003346BF">
        <w:rPr>
          <w:rFonts w:ascii="Abali" w:hAnsi="Abali"/>
          <w:sz w:val="26"/>
          <w:szCs w:val="26"/>
        </w:rPr>
        <w:t xml:space="preserve">). 1998. </w:t>
      </w:r>
      <w:r w:rsidRPr="00922B18">
        <w:rPr>
          <w:rFonts w:ascii="Abali" w:hAnsi="Abali"/>
          <w:i/>
          <w:iCs/>
          <w:sz w:val="26"/>
          <w:szCs w:val="26"/>
        </w:rPr>
        <w:t>A history of Muslem Philosophy</w:t>
      </w:r>
      <w:r w:rsidRPr="003346BF">
        <w:rPr>
          <w:rFonts w:ascii="Abali" w:hAnsi="Abali"/>
          <w:sz w:val="26"/>
          <w:szCs w:val="26"/>
        </w:rPr>
        <w:t>. Delhi: Low Price Publication.</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Suriasumantri, Jujun S. 1983. </w:t>
      </w:r>
      <w:r w:rsidRPr="00922B18">
        <w:rPr>
          <w:rFonts w:ascii="Abali" w:hAnsi="Abali"/>
          <w:i/>
          <w:iCs/>
          <w:sz w:val="26"/>
          <w:szCs w:val="26"/>
        </w:rPr>
        <w:t>Filsafat Ilmu Sebuah Pengantar Populer.</w:t>
      </w:r>
      <w:r w:rsidRPr="003346BF">
        <w:rPr>
          <w:rFonts w:ascii="Abali" w:hAnsi="Abali"/>
          <w:sz w:val="26"/>
          <w:szCs w:val="26"/>
        </w:rPr>
        <w:t xml:space="preserve"> Jakarta: Pustaka Sinar Harapan.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Suhartono, Suparlan. 2008. </w:t>
      </w:r>
      <w:r w:rsidRPr="00922B18">
        <w:rPr>
          <w:rFonts w:ascii="Abali" w:hAnsi="Abali"/>
          <w:i/>
          <w:iCs/>
          <w:sz w:val="26"/>
          <w:szCs w:val="26"/>
        </w:rPr>
        <w:t>Filsafat Ilmu Pengetahuan</w:t>
      </w:r>
      <w:r w:rsidRPr="003346BF">
        <w:rPr>
          <w:rFonts w:ascii="Abali" w:hAnsi="Abali"/>
          <w:sz w:val="26"/>
          <w:szCs w:val="26"/>
        </w:rPr>
        <w:t>. Yogyakarta: al-Ruzz Media.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Sudarminta, J. 2002. </w:t>
      </w:r>
      <w:r w:rsidRPr="00922B18">
        <w:rPr>
          <w:rFonts w:ascii="Abali" w:hAnsi="Abali"/>
          <w:i/>
          <w:iCs/>
          <w:sz w:val="26"/>
          <w:szCs w:val="26"/>
        </w:rPr>
        <w:t>Epistemologi Dasar, Pengantar Filsafat Pengetahuan</w:t>
      </w:r>
      <w:r w:rsidRPr="003346BF">
        <w:rPr>
          <w:rFonts w:ascii="Abali" w:hAnsi="Abali"/>
          <w:sz w:val="26"/>
          <w:szCs w:val="26"/>
        </w:rPr>
        <w:t>. Yogyakarta: Kanisius.</w:t>
      </w:r>
    </w:p>
    <w:p w:rsidR="004E5AAE" w:rsidRPr="003346BF" w:rsidRDefault="004E5AAE" w:rsidP="004E5AAE">
      <w:pPr>
        <w:spacing w:before="0"/>
        <w:ind w:left="397" w:hanging="397"/>
        <w:rPr>
          <w:rFonts w:ascii="Abali" w:hAnsi="Abali"/>
          <w:sz w:val="26"/>
          <w:szCs w:val="26"/>
        </w:rPr>
      </w:pPr>
      <w:proofErr w:type="gramStart"/>
      <w:r w:rsidRPr="003346BF">
        <w:rPr>
          <w:rFonts w:ascii="Abali" w:hAnsi="Abali"/>
          <w:sz w:val="26"/>
          <w:szCs w:val="26"/>
        </w:rPr>
        <w:t>Surajiyo.</w:t>
      </w:r>
      <w:proofErr w:type="gramEnd"/>
      <w:r w:rsidRPr="003346BF">
        <w:rPr>
          <w:rFonts w:ascii="Abali" w:hAnsi="Abali"/>
          <w:sz w:val="26"/>
          <w:szCs w:val="26"/>
        </w:rPr>
        <w:t xml:space="preserve"> </w:t>
      </w:r>
      <w:proofErr w:type="gramStart"/>
      <w:r w:rsidRPr="003346BF">
        <w:rPr>
          <w:rFonts w:ascii="Abali" w:hAnsi="Abali"/>
          <w:sz w:val="26"/>
          <w:szCs w:val="26"/>
        </w:rPr>
        <w:t xml:space="preserve">2008. </w:t>
      </w:r>
      <w:r w:rsidRPr="00922B18">
        <w:rPr>
          <w:rFonts w:ascii="Abali" w:hAnsi="Abali"/>
          <w:i/>
          <w:iCs/>
          <w:sz w:val="26"/>
          <w:szCs w:val="26"/>
        </w:rPr>
        <w:t>Filsafat Ilmu dan Perkembangannya di Indonesia</w:t>
      </w:r>
      <w:r w:rsidRPr="003346BF">
        <w:rPr>
          <w:rFonts w:ascii="Abali" w:hAnsi="Abali"/>
          <w:sz w:val="26"/>
          <w:szCs w:val="26"/>
        </w:rPr>
        <w:t>.</w:t>
      </w:r>
      <w:proofErr w:type="gramEnd"/>
      <w:r w:rsidRPr="003346BF">
        <w:rPr>
          <w:rFonts w:ascii="Abali" w:hAnsi="Abali"/>
          <w:sz w:val="26"/>
          <w:szCs w:val="26"/>
        </w:rPr>
        <w:t xml:space="preserve"> Jakarta: Bumi Aksara.</w:t>
      </w:r>
    </w:p>
    <w:p w:rsidR="004E5AAE" w:rsidRPr="003346BF" w:rsidRDefault="00922B18" w:rsidP="00922B18">
      <w:pPr>
        <w:spacing w:before="0"/>
        <w:ind w:left="397" w:hanging="397"/>
        <w:rPr>
          <w:rFonts w:ascii="Abali" w:hAnsi="Abali"/>
          <w:sz w:val="26"/>
          <w:szCs w:val="26"/>
        </w:rPr>
      </w:pPr>
      <w:proofErr w:type="gramStart"/>
      <w:r>
        <w:rPr>
          <w:rFonts w:ascii="Abali" w:hAnsi="Abali"/>
          <w:sz w:val="26"/>
          <w:szCs w:val="26"/>
        </w:rPr>
        <w:t>Suhrawardi, Shi╪āb al-Dī</w:t>
      </w:r>
      <w:r w:rsidR="004E5AAE" w:rsidRPr="003346BF">
        <w:rPr>
          <w:rFonts w:ascii="Abali" w:hAnsi="Abali"/>
          <w:sz w:val="26"/>
          <w:szCs w:val="26"/>
        </w:rPr>
        <w:t>n. 2003.</w:t>
      </w:r>
      <w:proofErr w:type="gramEnd"/>
      <w:r w:rsidR="004E5AAE" w:rsidRPr="003346BF">
        <w:rPr>
          <w:rFonts w:ascii="Abali" w:hAnsi="Abali"/>
          <w:sz w:val="26"/>
          <w:szCs w:val="26"/>
        </w:rPr>
        <w:t xml:space="preserve"> </w:t>
      </w:r>
      <w:proofErr w:type="gramStart"/>
      <w:r w:rsidRPr="00922B18">
        <w:rPr>
          <w:rFonts w:ascii="Abali" w:hAnsi="Abali"/>
          <w:i/>
          <w:iCs/>
          <w:sz w:val="26"/>
          <w:szCs w:val="26"/>
        </w:rPr>
        <w:t>╩</w:t>
      </w:r>
      <w:r w:rsidR="004E5AAE" w:rsidRPr="00922B18">
        <w:rPr>
          <w:rFonts w:ascii="Abali" w:hAnsi="Abali"/>
          <w:i/>
          <w:iCs/>
          <w:sz w:val="26"/>
          <w:szCs w:val="26"/>
        </w:rPr>
        <w:t>ikmah al-Ishr</w:t>
      </w:r>
      <w:r w:rsidRPr="00922B18">
        <w:rPr>
          <w:rFonts w:ascii="Abali" w:hAnsi="Abali"/>
          <w:i/>
          <w:iCs/>
          <w:sz w:val="26"/>
          <w:szCs w:val="26"/>
        </w:rPr>
        <w:t>ā</w:t>
      </w:r>
      <w:r w:rsidR="004E5AAE" w:rsidRPr="00922B18">
        <w:rPr>
          <w:rFonts w:ascii="Abali" w:hAnsi="Abali"/>
          <w:i/>
          <w:iCs/>
          <w:sz w:val="26"/>
          <w:szCs w:val="26"/>
        </w:rPr>
        <w:t>q</w:t>
      </w:r>
      <w:r w:rsidR="004E5AAE" w:rsidRPr="003346BF">
        <w:rPr>
          <w:rFonts w:ascii="Abali" w:hAnsi="Abali"/>
          <w:sz w:val="26"/>
          <w:szCs w:val="26"/>
        </w:rPr>
        <w:t>, ter. Muhammad al-Fayyadl.</w:t>
      </w:r>
      <w:proofErr w:type="gramEnd"/>
      <w:r w:rsidR="004E5AAE" w:rsidRPr="003346BF">
        <w:rPr>
          <w:rFonts w:ascii="Abali" w:hAnsi="Abali"/>
          <w:sz w:val="26"/>
          <w:szCs w:val="26"/>
        </w:rPr>
        <w:t xml:space="preserve"> Yogyakarta: Islamika.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lastRenderedPageBreak/>
        <w:t xml:space="preserve">Syukur, Suparman. 1996. </w:t>
      </w:r>
      <w:r w:rsidRPr="00922B18">
        <w:rPr>
          <w:rFonts w:ascii="Abali" w:hAnsi="Abali"/>
          <w:i/>
          <w:iCs/>
          <w:sz w:val="26"/>
          <w:szCs w:val="26"/>
        </w:rPr>
        <w:t>Epistemologi dalam Filsafat Ibn Rushd</w:t>
      </w:r>
      <w:r w:rsidRPr="003346BF">
        <w:rPr>
          <w:rFonts w:ascii="Abali" w:hAnsi="Abali"/>
          <w:sz w:val="26"/>
          <w:szCs w:val="26"/>
        </w:rPr>
        <w:t>. Yogyakarta: IAIN Sunan Kalijaga.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____________. </w:t>
      </w:r>
      <w:proofErr w:type="gramStart"/>
      <w:r w:rsidRPr="003346BF">
        <w:rPr>
          <w:rFonts w:ascii="Abali" w:hAnsi="Abali"/>
          <w:sz w:val="26"/>
          <w:szCs w:val="26"/>
        </w:rPr>
        <w:t xml:space="preserve">2007. </w:t>
      </w:r>
      <w:r w:rsidRPr="00922B18">
        <w:rPr>
          <w:rFonts w:ascii="Abali" w:hAnsi="Abali"/>
          <w:i/>
          <w:iCs/>
          <w:sz w:val="26"/>
          <w:szCs w:val="26"/>
        </w:rPr>
        <w:t>Epistemologi Islam Skolastik</w:t>
      </w:r>
      <w:r w:rsidRPr="003346BF">
        <w:rPr>
          <w:rFonts w:ascii="Abali" w:hAnsi="Abali"/>
          <w:sz w:val="26"/>
          <w:szCs w:val="26"/>
        </w:rPr>
        <w:t>.</w:t>
      </w:r>
      <w:proofErr w:type="gramEnd"/>
      <w:r w:rsidRPr="003346BF">
        <w:rPr>
          <w:rFonts w:ascii="Abali" w:hAnsi="Abali"/>
          <w:sz w:val="26"/>
          <w:szCs w:val="26"/>
        </w:rPr>
        <w:t xml:space="preserve"> Yogyakarta: Pustaka Pelajar.</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Tafsir, Ahmad. 1998. </w:t>
      </w:r>
      <w:r w:rsidRPr="00922B18">
        <w:rPr>
          <w:rFonts w:ascii="Abali" w:hAnsi="Abali"/>
          <w:i/>
          <w:iCs/>
          <w:sz w:val="26"/>
          <w:szCs w:val="26"/>
        </w:rPr>
        <w:t>Filsafat Umum, Akal dan Hati Sejak Thales Sampai James</w:t>
      </w:r>
      <w:r w:rsidRPr="003346BF">
        <w:rPr>
          <w:rFonts w:ascii="Abali" w:hAnsi="Abali"/>
          <w:sz w:val="26"/>
          <w:szCs w:val="26"/>
        </w:rPr>
        <w:t>. Bandung: Remaja Rosdakarya.</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Taftazani, Abul </w:t>
      </w:r>
      <w:r w:rsidR="00922B18" w:rsidRPr="003346BF">
        <w:rPr>
          <w:rFonts w:ascii="Abali" w:hAnsi="Abali"/>
          <w:sz w:val="26"/>
          <w:szCs w:val="26"/>
        </w:rPr>
        <w:t>Wafa</w:t>
      </w:r>
      <w:r w:rsidRPr="003346BF">
        <w:rPr>
          <w:rFonts w:ascii="Abali" w:hAnsi="Abali"/>
          <w:sz w:val="26"/>
          <w:szCs w:val="26"/>
        </w:rPr>
        <w:t xml:space="preserve">. </w:t>
      </w:r>
      <w:proofErr w:type="gramStart"/>
      <w:r w:rsidRPr="003346BF">
        <w:rPr>
          <w:rFonts w:ascii="Abali" w:hAnsi="Abali"/>
          <w:sz w:val="26"/>
          <w:szCs w:val="26"/>
        </w:rPr>
        <w:t xml:space="preserve">2003. </w:t>
      </w:r>
      <w:r w:rsidRPr="00922B18">
        <w:rPr>
          <w:rFonts w:ascii="Abali" w:hAnsi="Abali"/>
          <w:i/>
          <w:iCs/>
          <w:sz w:val="26"/>
          <w:szCs w:val="26"/>
        </w:rPr>
        <w:t>Pengantar Tasawuf Islam</w:t>
      </w:r>
      <w:r w:rsidRPr="003346BF">
        <w:rPr>
          <w:rFonts w:ascii="Abali" w:hAnsi="Abali"/>
          <w:sz w:val="26"/>
          <w:szCs w:val="26"/>
        </w:rPr>
        <w:t>, ter. Rafi’ Usmani.</w:t>
      </w:r>
      <w:proofErr w:type="gramEnd"/>
      <w:r w:rsidRPr="003346BF">
        <w:rPr>
          <w:rFonts w:ascii="Abali" w:hAnsi="Abali"/>
          <w:sz w:val="26"/>
          <w:szCs w:val="26"/>
        </w:rPr>
        <w:t xml:space="preserve"> Bandung: Pustaka.</w:t>
      </w:r>
    </w:p>
    <w:p w:rsidR="004E5AAE" w:rsidRPr="003346BF" w:rsidRDefault="004E5AAE" w:rsidP="004E5AAE">
      <w:pPr>
        <w:spacing w:before="0"/>
        <w:ind w:left="397" w:hanging="397"/>
        <w:rPr>
          <w:rFonts w:ascii="Abali" w:hAnsi="Abali"/>
          <w:sz w:val="26"/>
          <w:szCs w:val="26"/>
        </w:rPr>
      </w:pPr>
      <w:proofErr w:type="gramStart"/>
      <w:r w:rsidRPr="003346BF">
        <w:rPr>
          <w:rFonts w:ascii="Abali" w:hAnsi="Abali"/>
          <w:sz w:val="26"/>
          <w:szCs w:val="26"/>
        </w:rPr>
        <w:t>al-Walid</w:t>
      </w:r>
      <w:proofErr w:type="gramEnd"/>
      <w:r w:rsidRPr="003346BF">
        <w:rPr>
          <w:rFonts w:ascii="Abali" w:hAnsi="Abali"/>
          <w:sz w:val="26"/>
          <w:szCs w:val="26"/>
        </w:rPr>
        <w:t xml:space="preserve">, Khalid. </w:t>
      </w:r>
      <w:proofErr w:type="gramStart"/>
      <w:r w:rsidRPr="003346BF">
        <w:rPr>
          <w:rFonts w:ascii="Abali" w:hAnsi="Abali"/>
          <w:sz w:val="26"/>
          <w:szCs w:val="26"/>
        </w:rPr>
        <w:t xml:space="preserve">2005. </w:t>
      </w:r>
      <w:r w:rsidRPr="00922B18">
        <w:rPr>
          <w:rFonts w:ascii="Abali" w:hAnsi="Abali"/>
          <w:i/>
          <w:iCs/>
          <w:sz w:val="26"/>
          <w:szCs w:val="26"/>
        </w:rPr>
        <w:t>Tasawuf Mulla Sadra</w:t>
      </w:r>
      <w:r w:rsidRPr="003346BF">
        <w:rPr>
          <w:rFonts w:ascii="Abali" w:hAnsi="Abali"/>
          <w:sz w:val="26"/>
          <w:szCs w:val="26"/>
        </w:rPr>
        <w:t>.</w:t>
      </w:r>
      <w:proofErr w:type="gramEnd"/>
      <w:r w:rsidRPr="003346BF">
        <w:rPr>
          <w:rFonts w:ascii="Abali" w:hAnsi="Abali"/>
          <w:sz w:val="26"/>
          <w:szCs w:val="26"/>
        </w:rPr>
        <w:t xml:space="preserve"> Bandung: Muthahhari Press.</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Wahyudi, Imam. 2007. </w:t>
      </w:r>
      <w:r w:rsidRPr="00922B18">
        <w:rPr>
          <w:rFonts w:ascii="Abali" w:hAnsi="Abali"/>
          <w:i/>
          <w:iCs/>
          <w:sz w:val="26"/>
          <w:szCs w:val="26"/>
        </w:rPr>
        <w:t>Pengantar Epistemologi.</w:t>
      </w:r>
      <w:r w:rsidRPr="003346BF">
        <w:rPr>
          <w:rFonts w:ascii="Abali" w:hAnsi="Abali"/>
          <w:sz w:val="26"/>
          <w:szCs w:val="26"/>
        </w:rPr>
        <w:t xml:space="preserve"> Yogyakarta: LIMA dan Faisal Fondation. </w:t>
      </w:r>
    </w:p>
    <w:p w:rsidR="004E5AAE" w:rsidRPr="003346BF" w:rsidRDefault="004E5AAE" w:rsidP="004E5AAE">
      <w:pPr>
        <w:spacing w:before="0"/>
        <w:ind w:left="397" w:hanging="397"/>
        <w:rPr>
          <w:rFonts w:ascii="Abali" w:hAnsi="Abali"/>
          <w:sz w:val="26"/>
          <w:szCs w:val="26"/>
        </w:rPr>
      </w:pPr>
      <w:r w:rsidRPr="003346BF">
        <w:rPr>
          <w:rFonts w:ascii="Abali" w:hAnsi="Abali"/>
          <w:sz w:val="26"/>
          <w:szCs w:val="26"/>
        </w:rPr>
        <w:t xml:space="preserve">Yazdi, Mehdi Haeri. 1994. </w:t>
      </w:r>
      <w:r w:rsidRPr="00922B18">
        <w:rPr>
          <w:rFonts w:ascii="Abali" w:hAnsi="Abali"/>
          <w:i/>
          <w:iCs/>
          <w:sz w:val="26"/>
          <w:szCs w:val="26"/>
        </w:rPr>
        <w:t>Ilmu Huduri, Prinsip-Prinsip Epistemologi dalam Filsafat Islam</w:t>
      </w:r>
      <w:r w:rsidRPr="003346BF">
        <w:rPr>
          <w:rFonts w:ascii="Abali" w:hAnsi="Abali"/>
          <w:sz w:val="26"/>
          <w:szCs w:val="26"/>
        </w:rPr>
        <w:t xml:space="preserve">, ter. Ahsin Muhammad. Bandung: Mizan. </w:t>
      </w:r>
    </w:p>
    <w:p w:rsidR="004E5AAE" w:rsidRPr="003346BF" w:rsidRDefault="004E5AAE" w:rsidP="004E5AAE">
      <w:pPr>
        <w:rPr>
          <w:rFonts w:ascii="Abali" w:hAnsi="Abali"/>
          <w:sz w:val="26"/>
          <w:szCs w:val="26"/>
        </w:rPr>
      </w:pPr>
    </w:p>
    <w:sectPr w:rsidR="004E5AAE" w:rsidRPr="003346BF" w:rsidSect="00903998">
      <w:headerReference w:type="even" r:id="rId10"/>
      <w:headerReference w:type="default" r:id="rId11"/>
      <w:footerReference w:type="even" r:id="rId12"/>
      <w:footerReference w:type="default" r:id="rId13"/>
      <w:footerReference w:type="first" r:id="rId14"/>
      <w:footnotePr>
        <w:numRestart w:val="eachSect"/>
      </w:footnotePr>
      <w:pgSz w:w="9072" w:h="13892" w:code="9"/>
      <w:pgMar w:top="1276" w:right="1276" w:bottom="1276" w:left="1276" w:header="765" w:footer="454" w:gutter="0"/>
      <w:pgNumType w:start="19"/>
      <w:cols w:space="708"/>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5"/>
    </wne:keymap>
    <wne:keymap wne:kcmPrimary="0444">
      <wne:acd wne:acdName="acd15"/>
    </wne:keymap>
    <wne:keymap wne:kcmPrimary="0448">
      <wne:acd wne:acdName="acd12"/>
    </wne:keymap>
    <wne:keymap wne:kcmPrimary="0449">
      <wne:acd wne:acdName="acd3"/>
    </wne:keymap>
    <wne:keymap wne:kcmPrimary="0453">
      <wne:acd wne:acdName="acd9"/>
    </wne:keymap>
    <wne:keymap wne:kcmPrimary="0454">
      <wne:acd wne:acdName="acd7"/>
    </wne:keymap>
    <wne:keymap wne:kcmPrimary="0455">
      <wne:acd wne:acdName="acd1"/>
    </wne:keymap>
    <wne:keymap wne:kcmPrimary="045A">
      <wne:acd wne:acdName="acd14"/>
    </wne:keymap>
    <wne:keymap wne:kcmPrimary="0541">
      <wne:acd wne:acdName="acd4"/>
    </wne:keymap>
    <wne:keymap wne:kcmPrimary="0544">
      <wne:acd wne:acdName="acd10"/>
    </wne:keymap>
    <wne:keymap wne:kcmPrimary="0548">
      <wne:acd wne:acdName="acd11"/>
    </wne:keymap>
    <wne:keymap wne:kcmPrimary="0549">
      <wne:acd wne:acdName="acd2"/>
    </wne:keymap>
    <wne:keymap wne:kcmPrimary="0553">
      <wne:acd wne:acdName="acd8"/>
    </wne:keymap>
    <wne:keymap wne:kcmPrimary="0554">
      <wne:acd wne:acdName="acd6"/>
    </wne:keymap>
    <wne:keymap wne:kcmPrimary="0555">
      <wne:acd wne:acdName="acd0"/>
    </wne:keymap>
    <wne:keymap wne:kcmPrimary="055A">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FBAGIAYQBsAGkA" wne:acdName="acd0" wne:fciBasedOn="Symbol"/>
    <wne:acd wne:argValue="awFBAGIAYQBsAGkA" wne:acdName="acd1" wne:fciBasedOn="Symbol"/>
    <wne:acd wne:argValue="KgFBAGIAYQBsAGkA" wne:acdName="acd2" wne:fciBasedOn="Symbol"/>
    <wne:acd wne:argValue="KwFBAGIAYQBsAGkA" wne:acdName="acd3" wne:fciBasedOn="Symbol"/>
    <wne:acd wne:argValue="AAFBAGIAYQBsAGkA" wne:acdName="acd4" wne:fciBasedOn="Symbol"/>
    <wne:acd wne:argValue="AQFBAGIAYQBsAGkA" wne:acdName="acd5" wne:fciBasedOn="Symbol"/>
    <wne:acd wne:argValue="YSVBAGIAYQBsAGkA" wne:acdName="acd6" wne:fciBasedOn="Symbol"/>
    <wne:acd wne:argValue="YiVBAGIAYQBsAGkA" wne:acdName="acd7" wne:fciBasedOn="Symbol"/>
    <wne:acd wne:argValue="ZCVBAGIAYQBsAGkA" wne:acdName="acd8" wne:fciBasedOn="Symbol"/>
    <wne:acd wne:argValue="YyVBAGIAYQBsAGkA" wne:acdName="acd9" wne:fciBasedOn="Symbol"/>
    <wne:acd wne:argValue="ZyVBAGIAYQBsAGkA" wne:acdName="acd10" wne:fciBasedOn="Symbol"/>
    <wne:acd wne:argValue="aSVBAGIAYQBsAGkA" wne:acdName="acd11" wne:fciBasedOn="Symbol"/>
    <wne:acd wne:argValue="aiVBAGIAYQBsAGkA" wne:acdName="acd12" wne:fciBasedOn="Symbol"/>
    <wne:acd wne:argValue="ayVBAGIAYQBsAGkA" wne:acdName="acd13" wne:fciBasedOn="Symbol"/>
    <wne:acd wne:argValue="bCVBAGIAYQBsAGkA" wne:acdName="acd14" wne:fciBasedOn="Symbol"/>
    <wne:acd wne:argValue="aCVBAGIAYQBsAGkA" wne:acdName="acd15"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491" w:rsidRDefault="00BB1491" w:rsidP="005C1AD5">
      <w:r>
        <w:separator/>
      </w:r>
    </w:p>
  </w:endnote>
  <w:endnote w:type="continuationSeparator" w:id="0">
    <w:p w:rsidR="00BB1491" w:rsidRDefault="00BB1491" w:rsidP="005C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bali">
    <w:panose1 w:val="02020404030301010803"/>
    <w:charset w:val="00"/>
    <w:family w:val="roman"/>
    <w:pitch w:val="variable"/>
    <w:sig w:usb0="A00002AF" w:usb1="500068FB" w:usb2="00000000" w:usb3="00000000" w:csb0="0000019F" w:csb1="00000000"/>
  </w:font>
  <w:font w:name="Albania Regular">
    <w:panose1 w:val="00000000000000000000"/>
    <w:charset w:val="00"/>
    <w:family w:val="auto"/>
    <w:pitch w:val="variable"/>
    <w:sig w:usb0="800000A7" w:usb1="0000386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60" w:type="pct"/>
      <w:jc w:val="center"/>
      <w:tblBorders>
        <w:top w:val="single" w:sz="4" w:space="0" w:color="auto"/>
        <w:left w:val="single" w:sz="4" w:space="0" w:color="auto"/>
        <w:right w:val="single" w:sz="4" w:space="0" w:color="auto"/>
        <w:insideH w:val="single" w:sz="4" w:space="0" w:color="auto"/>
        <w:insideV w:val="single" w:sz="4" w:space="0" w:color="auto"/>
      </w:tblBorders>
      <w:tblCellMar>
        <w:left w:w="28" w:type="dxa"/>
        <w:right w:w="57" w:type="dxa"/>
      </w:tblCellMar>
      <w:tblLook w:val="04A0" w:firstRow="1" w:lastRow="0" w:firstColumn="1" w:lastColumn="0" w:noHBand="0" w:noVBand="1"/>
    </w:tblPr>
    <w:tblGrid>
      <w:gridCol w:w="453"/>
      <w:gridCol w:w="6099"/>
    </w:tblGrid>
    <w:tr w:rsidR="00572576" w:rsidRPr="00C75423" w:rsidTr="00465B03">
      <w:trPr>
        <w:trHeight w:val="170"/>
        <w:jc w:val="center"/>
      </w:trPr>
      <w:tc>
        <w:tcPr>
          <w:tcW w:w="346" w:type="pct"/>
          <w:shd w:val="clear" w:color="auto" w:fill="000000"/>
          <w:vAlign w:val="center"/>
        </w:tcPr>
        <w:p w:rsidR="00572576" w:rsidRPr="00C75423" w:rsidRDefault="00AA349A" w:rsidP="00EC264E">
          <w:pPr>
            <w:pStyle w:val="Footer"/>
            <w:bidi w:val="0"/>
            <w:spacing w:before="0"/>
            <w:jc w:val="center"/>
            <w:rPr>
              <w:rFonts w:ascii="Garamond" w:hAnsi="Garamond" w:cs="Garamond"/>
              <w:i/>
              <w:iCs/>
              <w:sz w:val="18"/>
              <w:szCs w:val="18"/>
              <w:lang w:val="nb-NO"/>
            </w:rPr>
          </w:pPr>
          <w:r w:rsidRPr="00852706">
            <w:rPr>
              <w:rStyle w:val="FooterChar"/>
              <w:rFonts w:ascii="Garamond" w:hAnsi="Garamond" w:cs="Garamond"/>
              <w:sz w:val="24"/>
              <w:szCs w:val="24"/>
              <w:lang w:val="nb-NO"/>
            </w:rPr>
            <w:fldChar w:fldCharType="begin"/>
          </w:r>
          <w:r w:rsidR="00572576" w:rsidRPr="00852706">
            <w:rPr>
              <w:rStyle w:val="FooterChar"/>
              <w:rFonts w:ascii="Garamond" w:hAnsi="Garamond" w:cs="Garamond"/>
              <w:sz w:val="24"/>
              <w:szCs w:val="24"/>
              <w:lang w:val="nb-NO"/>
            </w:rPr>
            <w:instrText xml:space="preserve"> PAGE </w:instrText>
          </w:r>
          <w:r w:rsidRPr="00852706">
            <w:rPr>
              <w:rStyle w:val="FooterChar"/>
              <w:rFonts w:ascii="Garamond" w:hAnsi="Garamond" w:cs="Garamond"/>
              <w:sz w:val="24"/>
              <w:szCs w:val="24"/>
              <w:lang w:val="nb-NO"/>
            </w:rPr>
            <w:fldChar w:fldCharType="separate"/>
          </w:r>
          <w:r w:rsidR="00903998">
            <w:rPr>
              <w:rStyle w:val="FooterChar"/>
              <w:rFonts w:ascii="Garamond" w:hAnsi="Garamond" w:cs="Garamond"/>
              <w:noProof/>
              <w:sz w:val="24"/>
              <w:szCs w:val="24"/>
              <w:lang w:val="nb-NO"/>
            </w:rPr>
            <w:t>40</w:t>
          </w:r>
          <w:r w:rsidRPr="00852706">
            <w:rPr>
              <w:rStyle w:val="FooterChar"/>
              <w:rFonts w:ascii="Garamond" w:hAnsi="Garamond" w:cs="Garamond"/>
              <w:sz w:val="24"/>
              <w:szCs w:val="24"/>
              <w:lang w:val="nb-NO"/>
            </w:rPr>
            <w:fldChar w:fldCharType="end"/>
          </w:r>
        </w:p>
      </w:tc>
      <w:tc>
        <w:tcPr>
          <w:tcW w:w="4654" w:type="pct"/>
          <w:vAlign w:val="center"/>
        </w:tcPr>
        <w:p w:rsidR="00572576" w:rsidRPr="00EC264E" w:rsidRDefault="00572576" w:rsidP="00EC264E">
          <w:pPr>
            <w:pStyle w:val="Footer"/>
            <w:bidi w:val="0"/>
            <w:spacing w:before="0"/>
            <w:jc w:val="right"/>
            <w:rPr>
              <w:rFonts w:ascii="Garamond" w:hAnsi="Garamond"/>
              <w:sz w:val="18"/>
              <w:szCs w:val="18"/>
              <w:lang w:val="id-ID"/>
            </w:rPr>
          </w:pPr>
          <w:r w:rsidRPr="00EC264E">
            <w:rPr>
              <w:rFonts w:ascii="Albania Regular" w:hAnsi="Albania Regular" w:cs="Garamond"/>
              <w:i/>
              <w:iCs/>
              <w:sz w:val="20"/>
              <w:szCs w:val="20"/>
              <w:lang w:val="nb-NO"/>
            </w:rPr>
            <w:t>Ulumuna</w:t>
          </w:r>
          <w:r w:rsidRPr="00EC264E">
            <w:rPr>
              <w:rFonts w:ascii="Garamond" w:hAnsi="Garamond" w:cs="Garamond"/>
              <w:i/>
              <w:iCs/>
              <w:sz w:val="18"/>
              <w:szCs w:val="18"/>
              <w:lang w:val="nb-NO"/>
            </w:rPr>
            <w:t xml:space="preserve"> Jurnal Studi Keislaman</w:t>
          </w:r>
          <w:r w:rsidRPr="00EC264E">
            <w:rPr>
              <w:rFonts w:ascii="Garamond" w:hAnsi="Garamond" w:cs="Garamond"/>
              <w:color w:val="000000"/>
              <w:sz w:val="18"/>
              <w:szCs w:val="18"/>
              <w:lang w:val="nb-NO"/>
            </w:rPr>
            <w:t>, Volume</w:t>
          </w:r>
          <w:r w:rsidRPr="00EC264E">
            <w:rPr>
              <w:rFonts w:ascii="Garamond" w:hAnsi="Garamond" w:cs="Garamond"/>
              <w:sz w:val="18"/>
              <w:szCs w:val="18"/>
              <w:lang w:val="nb-NO"/>
            </w:rPr>
            <w:t xml:space="preserve"> 1</w:t>
          </w:r>
          <w:r w:rsidRPr="00EC264E">
            <w:rPr>
              <w:rFonts w:ascii="Garamond" w:hAnsi="Garamond" w:cs="Garamond"/>
              <w:sz w:val="18"/>
              <w:szCs w:val="18"/>
              <w:lang w:val="id-ID"/>
            </w:rPr>
            <w:t>7</w:t>
          </w:r>
          <w:r w:rsidRPr="00EC264E">
            <w:rPr>
              <w:rFonts w:ascii="Garamond" w:hAnsi="Garamond" w:cs="Garamond"/>
              <w:sz w:val="18"/>
              <w:szCs w:val="18"/>
              <w:lang w:val="nb-NO"/>
            </w:rPr>
            <w:t xml:space="preserve"> Nomor </w:t>
          </w:r>
          <w:r w:rsidRPr="00EC264E">
            <w:rPr>
              <w:rFonts w:ascii="Garamond" w:hAnsi="Garamond" w:cs="Garamond"/>
              <w:sz w:val="18"/>
              <w:szCs w:val="18"/>
              <w:lang w:val="id-ID"/>
            </w:rPr>
            <w:t>1</w:t>
          </w:r>
          <w:r w:rsidRPr="00EC264E">
            <w:rPr>
              <w:rFonts w:ascii="Garamond" w:hAnsi="Garamond" w:cs="Garamond"/>
              <w:sz w:val="18"/>
              <w:szCs w:val="18"/>
              <w:lang w:val="nb-NO"/>
            </w:rPr>
            <w:t xml:space="preserve"> (</w:t>
          </w:r>
          <w:r w:rsidRPr="00EC264E">
            <w:rPr>
              <w:rFonts w:ascii="Garamond" w:hAnsi="Garamond" w:cs="Garamond"/>
              <w:sz w:val="18"/>
              <w:szCs w:val="18"/>
              <w:lang w:val="id-ID"/>
            </w:rPr>
            <w:t>Juni</w:t>
          </w:r>
          <w:r w:rsidRPr="00EC264E">
            <w:rPr>
              <w:rFonts w:ascii="Garamond" w:hAnsi="Garamond" w:cs="Garamond"/>
              <w:sz w:val="18"/>
              <w:szCs w:val="18"/>
              <w:lang w:val="nb-NO"/>
            </w:rPr>
            <w:t>) 201</w:t>
          </w:r>
          <w:r w:rsidRPr="00EC264E">
            <w:rPr>
              <w:rFonts w:ascii="Garamond" w:hAnsi="Garamond" w:cs="Garamond"/>
              <w:sz w:val="18"/>
              <w:szCs w:val="18"/>
              <w:lang w:val="id-ID"/>
            </w:rPr>
            <w:t>3</w:t>
          </w:r>
        </w:p>
      </w:tc>
    </w:tr>
  </w:tbl>
  <w:p w:rsidR="00572576" w:rsidRPr="009130C7" w:rsidRDefault="00572576" w:rsidP="00EC264E">
    <w:pPr>
      <w:pStyle w:val="Footer"/>
      <w:spacing w:before="0"/>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24"/>
      <w:gridCol w:w="452"/>
    </w:tblGrid>
    <w:tr w:rsidR="00572576" w:rsidRPr="005F21A0" w:rsidTr="00465B03">
      <w:trPr>
        <w:trHeight w:val="170"/>
        <w:jc w:val="center"/>
      </w:trPr>
      <w:tc>
        <w:tcPr>
          <w:tcW w:w="4656" w:type="pct"/>
          <w:tcBorders>
            <w:bottom w:val="nil"/>
          </w:tcBorders>
          <w:vAlign w:val="center"/>
        </w:tcPr>
        <w:p w:rsidR="00572576" w:rsidRPr="009130C7" w:rsidRDefault="00572576" w:rsidP="00EC264E">
          <w:pPr>
            <w:pStyle w:val="Footer"/>
            <w:bidi w:val="0"/>
            <w:spacing w:before="0"/>
            <w:jc w:val="lowKashida"/>
            <w:rPr>
              <w:rStyle w:val="FooterChar"/>
              <w:rFonts w:ascii="Garamond" w:hAnsi="Garamond" w:cs="Garamond"/>
              <w:lang w:val="id-ID"/>
            </w:rPr>
          </w:pPr>
          <w:r w:rsidRPr="005F21A0">
            <w:rPr>
              <w:rFonts w:ascii="Albania Regular" w:hAnsi="Albania Regular" w:cs="Garamond"/>
              <w:i/>
              <w:iCs/>
              <w:sz w:val="20"/>
              <w:szCs w:val="20"/>
              <w:lang w:val="nb-NO"/>
            </w:rPr>
            <w:t>Ulumuna</w:t>
          </w:r>
          <w:r w:rsidRPr="005F21A0">
            <w:rPr>
              <w:rFonts w:ascii="Garamond" w:hAnsi="Garamond" w:cs="Garamond"/>
              <w:i/>
              <w:iCs/>
              <w:sz w:val="18"/>
              <w:szCs w:val="18"/>
              <w:lang w:val="nb-NO"/>
            </w:rPr>
            <w:t xml:space="preserve"> Jurnal Studi Keislaman</w:t>
          </w:r>
          <w:r w:rsidRPr="005F21A0">
            <w:rPr>
              <w:rFonts w:ascii="Garamond" w:hAnsi="Garamond" w:cs="Garamond"/>
              <w:color w:val="000000"/>
              <w:sz w:val="18"/>
              <w:szCs w:val="18"/>
              <w:lang w:val="nb-NO"/>
            </w:rPr>
            <w:t>, Volume</w:t>
          </w:r>
          <w:r w:rsidRPr="005F21A0">
            <w:rPr>
              <w:rFonts w:ascii="Garamond" w:hAnsi="Garamond" w:cs="Garamond"/>
              <w:sz w:val="18"/>
              <w:szCs w:val="18"/>
              <w:lang w:val="nb-NO"/>
            </w:rPr>
            <w:t xml:space="preserve"> 1</w:t>
          </w:r>
          <w:r>
            <w:rPr>
              <w:rFonts w:ascii="Garamond" w:hAnsi="Garamond" w:cs="Garamond"/>
              <w:sz w:val="18"/>
              <w:szCs w:val="18"/>
              <w:lang w:val="id-ID"/>
            </w:rPr>
            <w:t>7</w:t>
          </w:r>
          <w:r w:rsidRPr="005F21A0">
            <w:rPr>
              <w:rFonts w:ascii="Garamond" w:hAnsi="Garamond" w:cs="Garamond"/>
              <w:sz w:val="18"/>
              <w:szCs w:val="18"/>
              <w:lang w:val="nb-NO"/>
            </w:rPr>
            <w:t xml:space="preserve"> Nomor </w:t>
          </w:r>
          <w:r>
            <w:rPr>
              <w:rFonts w:ascii="Garamond" w:hAnsi="Garamond" w:cs="Garamond"/>
              <w:sz w:val="18"/>
              <w:szCs w:val="18"/>
              <w:lang w:val="id-ID"/>
            </w:rPr>
            <w:t>1</w:t>
          </w:r>
          <w:r w:rsidRPr="005F21A0">
            <w:rPr>
              <w:rFonts w:ascii="Garamond" w:hAnsi="Garamond" w:cs="Garamond"/>
              <w:sz w:val="18"/>
              <w:szCs w:val="18"/>
              <w:lang w:val="nb-NO"/>
            </w:rPr>
            <w:t xml:space="preserve"> (</w:t>
          </w:r>
          <w:r>
            <w:rPr>
              <w:rFonts w:ascii="Garamond" w:hAnsi="Garamond" w:cs="Garamond"/>
              <w:sz w:val="18"/>
              <w:szCs w:val="18"/>
              <w:lang w:val="id-ID"/>
            </w:rPr>
            <w:t>Juni</w:t>
          </w:r>
          <w:r>
            <w:rPr>
              <w:rFonts w:ascii="Garamond" w:hAnsi="Garamond" w:cs="Garamond"/>
              <w:sz w:val="18"/>
              <w:szCs w:val="18"/>
              <w:lang w:val="nb-NO"/>
            </w:rPr>
            <w:t>) 201</w:t>
          </w:r>
          <w:r>
            <w:rPr>
              <w:rFonts w:ascii="Garamond" w:hAnsi="Garamond" w:cs="Garamond"/>
              <w:sz w:val="18"/>
              <w:szCs w:val="18"/>
              <w:lang w:val="id-ID"/>
            </w:rPr>
            <w:t>3</w:t>
          </w:r>
        </w:p>
      </w:tc>
      <w:tc>
        <w:tcPr>
          <w:tcW w:w="344" w:type="pct"/>
          <w:shd w:val="clear" w:color="auto" w:fill="000000"/>
          <w:vAlign w:val="center"/>
        </w:tcPr>
        <w:p w:rsidR="00572576" w:rsidRPr="00817B34" w:rsidRDefault="00AA349A" w:rsidP="00EC264E">
          <w:pPr>
            <w:pStyle w:val="Footer"/>
            <w:spacing w:before="0"/>
            <w:jc w:val="center"/>
            <w:rPr>
              <w:rFonts w:ascii="Abali" w:hAnsi="Abali" w:cs="Garamond"/>
              <w:i/>
              <w:iCs/>
              <w:sz w:val="24"/>
              <w:szCs w:val="24"/>
              <w:lang w:val="nb-NO"/>
            </w:rPr>
          </w:pPr>
          <w:r w:rsidRPr="00817B34">
            <w:rPr>
              <w:rStyle w:val="FooterChar"/>
              <w:rFonts w:ascii="Abali" w:hAnsi="Abali" w:cs="Garamond"/>
              <w:sz w:val="24"/>
              <w:szCs w:val="24"/>
              <w:lang w:val="nb-NO"/>
            </w:rPr>
            <w:fldChar w:fldCharType="begin"/>
          </w:r>
          <w:r w:rsidR="00572576" w:rsidRPr="00817B34">
            <w:rPr>
              <w:rStyle w:val="FooterChar"/>
              <w:rFonts w:ascii="Abali" w:hAnsi="Abali" w:cs="Garamond"/>
              <w:sz w:val="24"/>
              <w:szCs w:val="24"/>
              <w:lang w:val="nb-NO"/>
            </w:rPr>
            <w:instrText xml:space="preserve"> PAGE </w:instrText>
          </w:r>
          <w:r w:rsidRPr="00817B34">
            <w:rPr>
              <w:rStyle w:val="FooterChar"/>
              <w:rFonts w:ascii="Abali" w:hAnsi="Abali" w:cs="Garamond"/>
              <w:sz w:val="24"/>
              <w:szCs w:val="24"/>
              <w:lang w:val="nb-NO"/>
            </w:rPr>
            <w:fldChar w:fldCharType="separate"/>
          </w:r>
          <w:r w:rsidR="00903998">
            <w:rPr>
              <w:rStyle w:val="FooterChar"/>
              <w:rFonts w:ascii="Abali" w:hAnsi="Abali" w:cs="Times New Roman"/>
              <w:noProof/>
              <w:sz w:val="24"/>
              <w:szCs w:val="24"/>
              <w:rtl/>
              <w:lang w:val="nb-NO"/>
            </w:rPr>
            <w:t>39</w:t>
          </w:r>
          <w:r w:rsidRPr="00817B34">
            <w:rPr>
              <w:rStyle w:val="FooterChar"/>
              <w:rFonts w:ascii="Abali" w:hAnsi="Abali" w:cs="Garamond"/>
              <w:sz w:val="24"/>
              <w:szCs w:val="24"/>
              <w:lang w:val="nb-NO"/>
            </w:rPr>
            <w:fldChar w:fldCharType="end"/>
          </w:r>
        </w:p>
      </w:tc>
    </w:tr>
  </w:tbl>
  <w:p w:rsidR="00572576" w:rsidRPr="009130C7" w:rsidRDefault="00572576" w:rsidP="00EC264E">
    <w:pPr>
      <w:pStyle w:val="Footer"/>
      <w:spacing w:before="0"/>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124"/>
      <w:gridCol w:w="452"/>
    </w:tblGrid>
    <w:tr w:rsidR="00572576" w:rsidRPr="005F21A0" w:rsidTr="00465B03">
      <w:trPr>
        <w:trHeight w:val="170"/>
        <w:jc w:val="center"/>
      </w:trPr>
      <w:tc>
        <w:tcPr>
          <w:tcW w:w="4656" w:type="pct"/>
          <w:tcBorders>
            <w:bottom w:val="nil"/>
          </w:tcBorders>
          <w:vAlign w:val="center"/>
        </w:tcPr>
        <w:p w:rsidR="00572576" w:rsidRPr="005F21A0" w:rsidRDefault="00572576" w:rsidP="00852706">
          <w:pPr>
            <w:pStyle w:val="Footer"/>
            <w:bidi w:val="0"/>
            <w:spacing w:before="0"/>
            <w:rPr>
              <w:rStyle w:val="FooterChar"/>
              <w:rFonts w:ascii="Garamond" w:hAnsi="Garamond" w:cs="Garamond"/>
              <w:lang w:val="nb-NO"/>
            </w:rPr>
          </w:pPr>
          <w:r w:rsidRPr="005F21A0">
            <w:rPr>
              <w:rFonts w:ascii="Albania Regular" w:hAnsi="Albania Regular" w:cs="Garamond"/>
              <w:i/>
              <w:iCs/>
              <w:sz w:val="20"/>
              <w:szCs w:val="20"/>
              <w:lang w:val="nb-NO"/>
            </w:rPr>
            <w:t>Ulumuna</w:t>
          </w:r>
          <w:r w:rsidRPr="005F21A0">
            <w:rPr>
              <w:rFonts w:ascii="Garamond" w:hAnsi="Garamond" w:cs="Garamond"/>
              <w:i/>
              <w:iCs/>
              <w:sz w:val="18"/>
              <w:szCs w:val="18"/>
              <w:lang w:val="nb-NO"/>
            </w:rPr>
            <w:t xml:space="preserve"> Jurnal Studi Keislaman</w:t>
          </w:r>
          <w:r w:rsidRPr="005F21A0">
            <w:rPr>
              <w:rFonts w:ascii="Garamond" w:hAnsi="Garamond" w:cs="Garamond"/>
              <w:color w:val="000000"/>
              <w:sz w:val="18"/>
              <w:szCs w:val="18"/>
              <w:lang w:val="nb-NO"/>
            </w:rPr>
            <w:t>, Volume</w:t>
          </w:r>
          <w:r>
            <w:rPr>
              <w:rFonts w:ascii="Garamond" w:hAnsi="Garamond" w:cs="Garamond"/>
              <w:sz w:val="18"/>
              <w:szCs w:val="18"/>
              <w:lang w:val="nb-NO"/>
            </w:rPr>
            <w:t xml:space="preserve"> 1</w:t>
          </w:r>
          <w:r>
            <w:rPr>
              <w:rFonts w:ascii="Garamond" w:hAnsi="Garamond" w:cs="Garamond"/>
              <w:sz w:val="18"/>
              <w:szCs w:val="18"/>
              <w:lang w:val="id-ID"/>
            </w:rPr>
            <w:t>7</w:t>
          </w:r>
          <w:r w:rsidRPr="005F21A0">
            <w:rPr>
              <w:rFonts w:ascii="Garamond" w:hAnsi="Garamond" w:cs="Garamond"/>
              <w:sz w:val="18"/>
              <w:szCs w:val="18"/>
              <w:lang w:val="nb-NO"/>
            </w:rPr>
            <w:t xml:space="preserve"> Nomor </w:t>
          </w:r>
          <w:r>
            <w:rPr>
              <w:rFonts w:ascii="Garamond" w:hAnsi="Garamond" w:cs="Garamond"/>
              <w:sz w:val="18"/>
              <w:szCs w:val="18"/>
              <w:lang w:val="id-ID"/>
            </w:rPr>
            <w:t>1</w:t>
          </w:r>
          <w:r w:rsidRPr="005F21A0">
            <w:rPr>
              <w:rFonts w:ascii="Garamond" w:hAnsi="Garamond" w:cs="Garamond"/>
              <w:sz w:val="18"/>
              <w:szCs w:val="18"/>
              <w:lang w:val="nb-NO"/>
            </w:rPr>
            <w:t xml:space="preserve"> (</w:t>
          </w:r>
          <w:r>
            <w:rPr>
              <w:rFonts w:ascii="Garamond" w:hAnsi="Garamond" w:cs="Garamond"/>
              <w:sz w:val="18"/>
              <w:szCs w:val="18"/>
              <w:lang w:val="id-ID"/>
            </w:rPr>
            <w:t>Juni</w:t>
          </w:r>
          <w:r w:rsidRPr="005F21A0">
            <w:rPr>
              <w:rFonts w:ascii="Garamond" w:hAnsi="Garamond" w:cs="Garamond"/>
              <w:sz w:val="18"/>
              <w:szCs w:val="18"/>
              <w:lang w:val="nb-NO"/>
            </w:rPr>
            <w:t>) 201</w:t>
          </w:r>
          <w:r>
            <w:rPr>
              <w:rFonts w:ascii="Garamond" w:hAnsi="Garamond" w:cs="Garamond"/>
              <w:sz w:val="18"/>
              <w:szCs w:val="18"/>
              <w:lang w:val="id-ID"/>
            </w:rPr>
            <w:t>3</w:t>
          </w:r>
        </w:p>
      </w:tc>
      <w:tc>
        <w:tcPr>
          <w:tcW w:w="344" w:type="pct"/>
          <w:shd w:val="clear" w:color="auto" w:fill="000000"/>
          <w:vAlign w:val="center"/>
        </w:tcPr>
        <w:p w:rsidR="00572576" w:rsidRPr="00817B34" w:rsidRDefault="00AA349A" w:rsidP="00852706">
          <w:pPr>
            <w:pStyle w:val="Footer"/>
            <w:spacing w:before="0"/>
            <w:jc w:val="center"/>
            <w:rPr>
              <w:rFonts w:ascii="Abali" w:hAnsi="Abali" w:cs="Garamond"/>
              <w:i/>
              <w:iCs/>
              <w:sz w:val="18"/>
              <w:szCs w:val="18"/>
              <w:lang w:val="nb-NO"/>
            </w:rPr>
          </w:pPr>
          <w:r w:rsidRPr="00817B34">
            <w:rPr>
              <w:rStyle w:val="FooterChar"/>
              <w:rFonts w:ascii="Abali" w:hAnsi="Abali" w:cs="Garamond"/>
              <w:sz w:val="24"/>
              <w:szCs w:val="24"/>
              <w:lang w:val="nb-NO"/>
            </w:rPr>
            <w:fldChar w:fldCharType="begin"/>
          </w:r>
          <w:r w:rsidR="00572576" w:rsidRPr="00817B34">
            <w:rPr>
              <w:rStyle w:val="FooterChar"/>
              <w:rFonts w:ascii="Abali" w:hAnsi="Abali" w:cs="Garamond"/>
              <w:sz w:val="24"/>
              <w:szCs w:val="24"/>
              <w:lang w:val="nb-NO"/>
            </w:rPr>
            <w:instrText xml:space="preserve"> PAGE </w:instrText>
          </w:r>
          <w:r w:rsidRPr="00817B34">
            <w:rPr>
              <w:rStyle w:val="FooterChar"/>
              <w:rFonts w:ascii="Abali" w:hAnsi="Abali" w:cs="Garamond"/>
              <w:sz w:val="24"/>
              <w:szCs w:val="24"/>
              <w:lang w:val="nb-NO"/>
            </w:rPr>
            <w:fldChar w:fldCharType="separate"/>
          </w:r>
          <w:r w:rsidR="00903998">
            <w:rPr>
              <w:rStyle w:val="FooterChar"/>
              <w:rFonts w:ascii="Abali" w:hAnsi="Abali" w:cs="Times New Roman"/>
              <w:noProof/>
              <w:sz w:val="24"/>
              <w:szCs w:val="24"/>
              <w:rtl/>
              <w:lang w:val="nb-NO"/>
            </w:rPr>
            <w:t>19</w:t>
          </w:r>
          <w:r w:rsidRPr="00817B34">
            <w:rPr>
              <w:rStyle w:val="FooterChar"/>
              <w:rFonts w:ascii="Abali" w:hAnsi="Abali" w:cs="Garamond"/>
              <w:sz w:val="24"/>
              <w:szCs w:val="24"/>
              <w:lang w:val="nb-NO"/>
            </w:rPr>
            <w:fldChar w:fldCharType="end"/>
          </w:r>
        </w:p>
      </w:tc>
    </w:tr>
  </w:tbl>
  <w:p w:rsidR="00572576" w:rsidRPr="009130C7" w:rsidRDefault="00572576" w:rsidP="00852706">
    <w:pPr>
      <w:pStyle w:val="Footer"/>
      <w:bidi w:val="0"/>
      <w:spacing w:before="0"/>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491" w:rsidRDefault="00BB1491" w:rsidP="00F458D4">
      <w:pPr>
        <w:spacing w:before="0"/>
      </w:pPr>
      <w:r>
        <w:separator/>
      </w:r>
    </w:p>
  </w:footnote>
  <w:footnote w:type="continuationSeparator" w:id="0">
    <w:p w:rsidR="00BB1491" w:rsidRDefault="00BB1491" w:rsidP="0078220E">
      <w:pPr>
        <w:spacing w:before="0"/>
      </w:pPr>
      <w:r>
        <w:separator/>
      </w:r>
    </w:p>
  </w:footnote>
  <w:footnote w:id="1">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Jujun S. Suriasumantri, </w:t>
      </w:r>
      <w:r w:rsidRPr="00922B18">
        <w:rPr>
          <w:rFonts w:ascii="Abali" w:hAnsi="Abali"/>
          <w:i/>
          <w:iCs/>
        </w:rPr>
        <w:t>Filsafat Ilmu Sebuah Pengantar Populer</w:t>
      </w:r>
      <w:r w:rsidRPr="00922B18">
        <w:rPr>
          <w:rFonts w:ascii="Abali" w:hAnsi="Abali"/>
        </w:rPr>
        <w:t xml:space="preserve"> (Jakarta: Sinar Harapan, 1983), 105.</w:t>
      </w:r>
    </w:p>
  </w:footnote>
  <w:footnote w:id="2">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Muhammad Muslih, </w:t>
      </w:r>
      <w:r w:rsidRPr="00922B18">
        <w:rPr>
          <w:rFonts w:ascii="Abali" w:hAnsi="Abali"/>
          <w:i/>
          <w:iCs/>
        </w:rPr>
        <w:t>Filsafat Ilmu</w:t>
      </w:r>
      <w:r w:rsidRPr="00922B18">
        <w:rPr>
          <w:rFonts w:ascii="Abali" w:hAnsi="Abali"/>
        </w:rPr>
        <w:t xml:space="preserve"> (Yogyakarta: Belukar, 2008), 7.</w:t>
      </w:r>
    </w:p>
  </w:footnote>
  <w:footnote w:id="3">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Suparman Syukur, </w:t>
      </w:r>
      <w:r w:rsidRPr="00922B18">
        <w:rPr>
          <w:rFonts w:ascii="Abali" w:hAnsi="Abali"/>
          <w:i/>
          <w:iCs/>
        </w:rPr>
        <w:t>Epistemologi Islam Skolastik</w:t>
      </w:r>
      <w:r w:rsidRPr="00922B18">
        <w:rPr>
          <w:rFonts w:ascii="Abali" w:hAnsi="Abali"/>
        </w:rPr>
        <w:t xml:space="preserve"> (Yogyakarta: Pustaka Pelajar, 2007), 42.</w:t>
      </w:r>
    </w:p>
  </w:footnote>
  <w:footnote w:id="4">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Suparlan Suhartono, </w:t>
      </w:r>
      <w:r w:rsidRPr="00922B18">
        <w:rPr>
          <w:rFonts w:ascii="Abali" w:hAnsi="Abali"/>
          <w:i/>
          <w:iCs/>
        </w:rPr>
        <w:t>Filsafat Ilmu Pengetahuan</w:t>
      </w:r>
      <w:r w:rsidRPr="00922B18">
        <w:rPr>
          <w:rFonts w:ascii="Abali" w:hAnsi="Abali"/>
        </w:rPr>
        <w:t xml:space="preserve"> (Yogyakarta: al-Ruzz Media, 2008), 117. </w:t>
      </w:r>
    </w:p>
  </w:footnote>
  <w:footnote w:id="5">
    <w:p w:rsidR="00572576" w:rsidRPr="00922B18" w:rsidRDefault="00572576" w:rsidP="007762E8">
      <w:pPr>
        <w:spacing w:before="0"/>
        <w:ind w:firstLine="397"/>
        <w:rPr>
          <w:rFonts w:ascii="Abali" w:hAnsi="Abali"/>
        </w:rPr>
      </w:pPr>
      <w:r w:rsidRPr="00922B18">
        <w:rPr>
          <w:rStyle w:val="FootnoteReference"/>
          <w:rFonts w:ascii="Abali" w:hAnsi="Abali"/>
          <w:b/>
          <w:bCs/>
        </w:rPr>
        <w:footnoteRef/>
      </w:r>
      <w:r w:rsidRPr="00922B18">
        <w:rPr>
          <w:rFonts w:ascii="Abali" w:hAnsi="Abali"/>
        </w:rPr>
        <w:t xml:space="preserve">J. Sudarminta, </w:t>
      </w:r>
      <w:r w:rsidRPr="00922B18">
        <w:rPr>
          <w:rFonts w:ascii="Abali" w:hAnsi="Abali"/>
          <w:i/>
          <w:iCs/>
        </w:rPr>
        <w:t>Epistimologi Dasar, Pengantar Filsafat Pengetahuan</w:t>
      </w:r>
      <w:r w:rsidRPr="00922B18">
        <w:rPr>
          <w:rFonts w:ascii="Abali" w:hAnsi="Abali"/>
        </w:rPr>
        <w:t xml:space="preserve"> (Yogyakarta: Kanisius, 2002), 18</w:t>
      </w:r>
      <w:r w:rsidR="00C872DB">
        <w:rPr>
          <w:rFonts w:ascii="Abali" w:hAnsi="Abali"/>
        </w:rPr>
        <w:t>.</w:t>
      </w:r>
    </w:p>
  </w:footnote>
  <w:footnote w:id="6">
    <w:p w:rsidR="00572576" w:rsidRPr="00922B18" w:rsidRDefault="00572576" w:rsidP="00C91268">
      <w:pPr>
        <w:spacing w:before="0"/>
        <w:ind w:firstLine="397"/>
        <w:rPr>
          <w:rFonts w:ascii="Abali" w:hAnsi="Abali"/>
        </w:rPr>
      </w:pPr>
      <w:r w:rsidRPr="00922B18">
        <w:rPr>
          <w:rStyle w:val="FootnoteReference"/>
          <w:rFonts w:ascii="Abali" w:hAnsi="Abali"/>
        </w:rPr>
        <w:footnoteRef/>
      </w:r>
      <w:r w:rsidR="00900F1E" w:rsidRPr="00922B18">
        <w:rPr>
          <w:rFonts w:ascii="Abali" w:hAnsi="Abali"/>
        </w:rPr>
        <w:t xml:space="preserve">Surajiyo, </w:t>
      </w:r>
      <w:r w:rsidR="00900F1E" w:rsidRPr="00922B18">
        <w:rPr>
          <w:rFonts w:ascii="Abali" w:hAnsi="Abali"/>
          <w:i/>
          <w:iCs/>
        </w:rPr>
        <w:t>Filsafat Ilmu dan Perkembangannya di Indonesia</w:t>
      </w:r>
      <w:r w:rsidR="00900F1E" w:rsidRPr="00922B18">
        <w:rPr>
          <w:rFonts w:ascii="Abali" w:hAnsi="Abali"/>
        </w:rPr>
        <w:t xml:space="preserve"> (Jakarta: Bimi Aksara, 2008), 26</w:t>
      </w:r>
    </w:p>
  </w:footnote>
  <w:footnote w:id="7">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Ahmad Tafsir, </w:t>
      </w:r>
      <w:r w:rsidRPr="00922B18">
        <w:rPr>
          <w:rFonts w:ascii="Abali" w:hAnsi="Abali"/>
          <w:i/>
          <w:iCs/>
        </w:rPr>
        <w:t>Filsafat Umum, Akal dan Hati Sejak Thales Sampai James</w:t>
      </w:r>
      <w:r w:rsidRPr="00922B18">
        <w:rPr>
          <w:rFonts w:ascii="Abali" w:hAnsi="Abali"/>
        </w:rPr>
        <w:t xml:space="preserve"> (Bandung: Remaja Rosdakarya, 1998), 16.</w:t>
      </w:r>
    </w:p>
  </w:footnote>
  <w:footnote w:id="8">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i/>
          <w:iCs/>
        </w:rPr>
        <w:t>Ibid</w:t>
      </w:r>
      <w:r w:rsidRPr="00922B18">
        <w:rPr>
          <w:rFonts w:ascii="Abali" w:hAnsi="Abali"/>
        </w:rPr>
        <w:t>.</w:t>
      </w:r>
    </w:p>
  </w:footnote>
  <w:footnote w:id="9">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Suhartono, </w:t>
      </w:r>
      <w:r w:rsidRPr="00922B18">
        <w:rPr>
          <w:rFonts w:ascii="Abali" w:hAnsi="Abali"/>
          <w:i/>
          <w:iCs/>
        </w:rPr>
        <w:t>Filsafat Ilmu</w:t>
      </w:r>
      <w:r w:rsidRPr="00922B18">
        <w:rPr>
          <w:rFonts w:ascii="Abali" w:hAnsi="Abali"/>
        </w:rPr>
        <w:t>..., 118</w:t>
      </w:r>
      <w:r w:rsidR="00C872DB">
        <w:rPr>
          <w:rFonts w:ascii="Abali" w:hAnsi="Abali"/>
        </w:rPr>
        <w:t>.</w:t>
      </w:r>
    </w:p>
  </w:footnote>
  <w:footnote w:id="10">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Mulyadi Kartanegara, </w:t>
      </w:r>
      <w:r w:rsidRPr="00922B18">
        <w:rPr>
          <w:rFonts w:ascii="Abali" w:hAnsi="Abali"/>
          <w:i/>
          <w:iCs/>
        </w:rPr>
        <w:t>Panorama Filsafat Islam</w:t>
      </w:r>
      <w:r w:rsidRPr="00922B18">
        <w:rPr>
          <w:rFonts w:ascii="Abali" w:hAnsi="Abali"/>
        </w:rPr>
        <w:t xml:space="preserve"> (Bandung: Mizan, 2002), 58.</w:t>
      </w:r>
    </w:p>
  </w:footnote>
  <w:footnote w:id="11">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w:t>
      </w:r>
      <w:proofErr w:type="gramEnd"/>
      <w:r w:rsidRPr="00922B18">
        <w:rPr>
          <w:rFonts w:ascii="Abali" w:hAnsi="Abali"/>
        </w:rPr>
        <w:t xml:space="preserve"> 63</w:t>
      </w:r>
      <w:r w:rsidR="00C872DB">
        <w:rPr>
          <w:rFonts w:ascii="Abali" w:hAnsi="Abali"/>
        </w:rPr>
        <w:t>.</w:t>
      </w:r>
    </w:p>
  </w:footnote>
  <w:footnote w:id="12">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Miska M. Amien, </w:t>
      </w:r>
      <w:r w:rsidRPr="00922B18">
        <w:rPr>
          <w:rFonts w:ascii="Abali" w:hAnsi="Abali"/>
          <w:i/>
          <w:iCs/>
        </w:rPr>
        <w:t>Epistemologi Islam</w:t>
      </w:r>
      <w:r w:rsidRPr="00922B18">
        <w:rPr>
          <w:rFonts w:ascii="Abali" w:hAnsi="Abali"/>
        </w:rPr>
        <w:t xml:space="preserve"> (Jakarta: Universitas Indonesia, 1983), 10-1.</w:t>
      </w:r>
      <w:proofErr w:type="gramEnd"/>
      <w:r w:rsidRPr="00922B18">
        <w:rPr>
          <w:rFonts w:ascii="Abali" w:hAnsi="Abali"/>
        </w:rPr>
        <w:t xml:space="preserve"> </w:t>
      </w:r>
    </w:p>
  </w:footnote>
  <w:footnote w:id="13">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Amatullah Amstrong, </w:t>
      </w:r>
      <w:r w:rsidRPr="00922B18">
        <w:rPr>
          <w:rFonts w:ascii="Abali" w:hAnsi="Abali"/>
          <w:i/>
          <w:iCs/>
        </w:rPr>
        <w:t>Khazanah Istilah Sufi, Kunci Memasuki Dunia Tasawuf</w:t>
      </w:r>
      <w:r w:rsidRPr="00922B18">
        <w:rPr>
          <w:rFonts w:ascii="Abali" w:hAnsi="Abali"/>
        </w:rPr>
        <w:t xml:space="preserve">, ter. Nasrullah dan Ahmad Baiquni (Bandung: Mizan, 1996), 312-3. </w:t>
      </w:r>
    </w:p>
  </w:footnote>
  <w:footnote w:id="14">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Mulla Sadra, </w:t>
      </w:r>
      <w:r w:rsidRPr="00922B18">
        <w:rPr>
          <w:rFonts w:ascii="Abali" w:hAnsi="Abali"/>
          <w:i/>
          <w:iCs/>
        </w:rPr>
        <w:t>Iksir al-‘Arifin</w:t>
      </w:r>
      <w:r w:rsidRPr="00922B18">
        <w:rPr>
          <w:rFonts w:ascii="Abali" w:hAnsi="Abali"/>
        </w:rPr>
        <w:t xml:space="preserve"> (Tokyo: Jami’ah Tokyo, 1984), 124.</w:t>
      </w:r>
      <w:proofErr w:type="gramEnd"/>
    </w:p>
  </w:footnote>
  <w:footnote w:id="15">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Amstrong, </w:t>
      </w:r>
      <w:r w:rsidRPr="00922B18">
        <w:rPr>
          <w:rFonts w:ascii="Abali" w:hAnsi="Abali"/>
          <w:i/>
          <w:iCs/>
        </w:rPr>
        <w:t>Khazanah Istilah</w:t>
      </w:r>
      <w:r w:rsidRPr="00922B18">
        <w:rPr>
          <w:rFonts w:ascii="Abali" w:hAnsi="Abali"/>
        </w:rPr>
        <w:t>..., 112.</w:t>
      </w:r>
    </w:p>
  </w:footnote>
  <w:footnote w:id="16">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Jumantoro dan Syamsul Munir, </w:t>
      </w:r>
      <w:r w:rsidRPr="00922B18">
        <w:rPr>
          <w:rFonts w:ascii="Abali" w:hAnsi="Abali"/>
          <w:i/>
          <w:iCs/>
        </w:rPr>
        <w:t>Kamus Ilmu Tasawuf</w:t>
      </w:r>
      <w:r w:rsidRPr="00922B18">
        <w:rPr>
          <w:rFonts w:ascii="Abali" w:hAnsi="Abali"/>
        </w:rPr>
        <w:t xml:space="preserve"> (Wonosobo: Amza, 2005), 86.</w:t>
      </w:r>
    </w:p>
  </w:footnote>
  <w:footnote w:id="17">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 Amin Abdullah, </w:t>
      </w:r>
      <w:r w:rsidRPr="00922B18">
        <w:rPr>
          <w:rFonts w:ascii="Abali" w:hAnsi="Abali"/>
          <w:i/>
          <w:iCs/>
        </w:rPr>
        <w:t>Islamic Studies di Perguruan Tinggi</w:t>
      </w:r>
      <w:r w:rsidRPr="00922B18">
        <w:rPr>
          <w:rFonts w:ascii="Abali" w:hAnsi="Abali"/>
        </w:rPr>
        <w:t xml:space="preserve"> (Yoyakarta: Pustaka Pelajar, 2006), 14-5. </w:t>
      </w:r>
    </w:p>
  </w:footnote>
  <w:footnote w:id="18">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Tafsir, </w:t>
      </w:r>
      <w:r w:rsidRPr="00922B18">
        <w:rPr>
          <w:rFonts w:ascii="Abali" w:hAnsi="Abali"/>
          <w:i/>
          <w:iCs/>
        </w:rPr>
        <w:t>Filsafat Umum</w:t>
      </w:r>
      <w:r w:rsidRPr="00922B18">
        <w:rPr>
          <w:rFonts w:ascii="Abali" w:hAnsi="Abali"/>
        </w:rPr>
        <w:t>..., 41-2.</w:t>
      </w:r>
      <w:proofErr w:type="gramEnd"/>
    </w:p>
  </w:footnote>
  <w:footnote w:id="19">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Imam Wahyudi, </w:t>
      </w:r>
      <w:r w:rsidRPr="00922B18">
        <w:rPr>
          <w:rFonts w:ascii="Abali" w:hAnsi="Abali"/>
          <w:i/>
          <w:iCs/>
        </w:rPr>
        <w:t>Pengantar Epistemologi</w:t>
      </w:r>
      <w:r w:rsidRPr="00922B18">
        <w:rPr>
          <w:rFonts w:ascii="Abali" w:hAnsi="Abali"/>
        </w:rPr>
        <w:t xml:space="preserve"> (Yogyakarta: LIMA dan Faisal Fondation, 2007), 87.</w:t>
      </w:r>
    </w:p>
  </w:footnote>
  <w:footnote w:id="20">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Amroni Drajad, </w:t>
      </w:r>
      <w:r w:rsidRPr="00922B18">
        <w:rPr>
          <w:rFonts w:ascii="Abali" w:hAnsi="Abali"/>
          <w:i/>
          <w:iCs/>
        </w:rPr>
        <w:t>Suhrawardi, Kritik Falsafah Paripatetik</w:t>
      </w:r>
      <w:r w:rsidRPr="00922B18">
        <w:rPr>
          <w:rFonts w:ascii="Abali" w:hAnsi="Abali"/>
        </w:rPr>
        <w:t xml:space="preserve"> (Yogyakarta, LKIS, 2005), 80.</w:t>
      </w:r>
      <w:proofErr w:type="gramEnd"/>
    </w:p>
  </w:footnote>
  <w:footnote w:id="21">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Musa Asy’arie, </w:t>
      </w:r>
      <w:r w:rsidRPr="00922B18">
        <w:rPr>
          <w:rFonts w:ascii="Abali" w:hAnsi="Abali"/>
          <w:i/>
          <w:iCs/>
        </w:rPr>
        <w:t>Filsafat Islam, Kajian Ontologis, Epistemologis, Aksiologis, dan Perspektif</w:t>
      </w:r>
      <w:r w:rsidRPr="00922B18">
        <w:rPr>
          <w:rFonts w:ascii="Abali" w:hAnsi="Abali"/>
        </w:rPr>
        <w:t xml:space="preserve"> (Yogyakarta: LESFI, 1992), 23-4.</w:t>
      </w:r>
    </w:p>
  </w:footnote>
  <w:footnote w:id="22">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Wahyudi, </w:t>
      </w:r>
      <w:r w:rsidRPr="00922B18">
        <w:rPr>
          <w:rFonts w:ascii="Abali" w:hAnsi="Abali"/>
          <w:i/>
          <w:iCs/>
        </w:rPr>
        <w:t>Pengantar Epistemologi</w:t>
      </w:r>
      <w:r w:rsidRPr="00922B18">
        <w:rPr>
          <w:rFonts w:ascii="Abali" w:hAnsi="Abali"/>
        </w:rPr>
        <w:t>..., 90.</w:t>
      </w:r>
    </w:p>
  </w:footnote>
  <w:footnote w:id="23">
    <w:p w:rsidR="00572576" w:rsidRPr="00922B18" w:rsidRDefault="00572576" w:rsidP="00136A0A">
      <w:pPr>
        <w:spacing w:before="0"/>
        <w:ind w:firstLine="397"/>
        <w:rPr>
          <w:rFonts w:ascii="Abali" w:hAnsi="Abali"/>
        </w:rPr>
      </w:pPr>
      <w:r w:rsidRPr="00922B18">
        <w:rPr>
          <w:rStyle w:val="FootnoteReference"/>
          <w:rFonts w:ascii="Abali" w:hAnsi="Abali"/>
        </w:rPr>
        <w:footnoteRef/>
      </w:r>
      <w:r w:rsidRPr="00922B18">
        <w:rPr>
          <w:rFonts w:ascii="Abali" w:hAnsi="Abali"/>
        </w:rPr>
        <w:t xml:space="preserve">Fu’ad Al-Ahwani, </w:t>
      </w:r>
      <w:r w:rsidRPr="00922B18">
        <w:rPr>
          <w:rFonts w:ascii="Abali" w:hAnsi="Abali"/>
          <w:i/>
          <w:iCs/>
        </w:rPr>
        <w:t>Dir</w:t>
      </w:r>
      <w:r w:rsidR="00136A0A" w:rsidRPr="00922B18">
        <w:rPr>
          <w:rFonts w:ascii="Abali" w:hAnsi="Abali"/>
          <w:i/>
          <w:iCs/>
        </w:rPr>
        <w:t>ā</w:t>
      </w:r>
      <w:r w:rsidRPr="00922B18">
        <w:rPr>
          <w:rFonts w:ascii="Abali" w:hAnsi="Abali"/>
          <w:i/>
          <w:iCs/>
        </w:rPr>
        <w:t>sat al-Falsafah al-Isl</w:t>
      </w:r>
      <w:r w:rsidR="00136A0A" w:rsidRPr="00922B18">
        <w:rPr>
          <w:rFonts w:ascii="Abali" w:hAnsi="Abali"/>
          <w:i/>
          <w:iCs/>
        </w:rPr>
        <w:t>ā</w:t>
      </w:r>
      <w:r w:rsidRPr="00922B18">
        <w:rPr>
          <w:rFonts w:ascii="Abali" w:hAnsi="Abali"/>
          <w:i/>
          <w:iCs/>
        </w:rPr>
        <w:t>miyyah</w:t>
      </w:r>
      <w:r w:rsidRPr="00922B18">
        <w:rPr>
          <w:rFonts w:ascii="Abali" w:hAnsi="Abali"/>
        </w:rPr>
        <w:t xml:space="preserve"> (Mesir: D</w:t>
      </w:r>
      <w:proofErr w:type="gramStart"/>
      <w:r w:rsidRPr="00922B18">
        <w:rPr>
          <w:rFonts w:ascii="Abali" w:hAnsi="Abali"/>
        </w:rPr>
        <w:t>?r</w:t>
      </w:r>
      <w:proofErr w:type="gramEnd"/>
      <w:r w:rsidRPr="00922B18">
        <w:rPr>
          <w:rFonts w:ascii="Abali" w:hAnsi="Abali"/>
        </w:rPr>
        <w:t xml:space="preserve"> al-Fikr, tt), 85. </w:t>
      </w:r>
    </w:p>
  </w:footnote>
  <w:footnote w:id="24">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Drajad, </w:t>
      </w:r>
      <w:r w:rsidRPr="00922B18">
        <w:rPr>
          <w:rFonts w:ascii="Abali" w:hAnsi="Abali"/>
          <w:i/>
          <w:iCs/>
        </w:rPr>
        <w:t>Suhrawardi, Kritik</w:t>
      </w:r>
      <w:r w:rsidRPr="00922B18">
        <w:rPr>
          <w:rFonts w:ascii="Abali" w:hAnsi="Abali"/>
        </w:rPr>
        <w:t>..., 18.</w:t>
      </w:r>
    </w:p>
  </w:footnote>
  <w:footnote w:id="25">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Dick Hartoko, </w:t>
      </w:r>
      <w:r w:rsidRPr="00922B18">
        <w:rPr>
          <w:rFonts w:ascii="Abali" w:hAnsi="Abali"/>
          <w:i/>
          <w:iCs/>
        </w:rPr>
        <w:t>Kamus Populer Filsafat</w:t>
      </w:r>
      <w:r w:rsidRPr="00922B18">
        <w:rPr>
          <w:rFonts w:ascii="Abali" w:hAnsi="Abali"/>
        </w:rPr>
        <w:t xml:space="preserve"> (Jakarta: Rajawali Press, 1986), 79.</w:t>
      </w:r>
    </w:p>
  </w:footnote>
  <w:footnote w:id="26">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Ahmad Musthofa, </w:t>
      </w:r>
      <w:r w:rsidRPr="00922B18">
        <w:rPr>
          <w:rFonts w:ascii="Abali" w:hAnsi="Abali"/>
          <w:i/>
          <w:iCs/>
        </w:rPr>
        <w:t>Filsafat Islam</w:t>
      </w:r>
      <w:r w:rsidRPr="00922B18">
        <w:rPr>
          <w:rFonts w:ascii="Abali" w:hAnsi="Abali"/>
        </w:rPr>
        <w:t xml:space="preserve"> (Bandung: Pustaka Setia, 1997), 104.</w:t>
      </w:r>
    </w:p>
  </w:footnote>
  <w:footnote w:id="27">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Ahmad Zaenul Hamdi, </w:t>
      </w:r>
      <w:r w:rsidRPr="00922B18">
        <w:rPr>
          <w:rFonts w:ascii="Abali" w:hAnsi="Abali"/>
          <w:i/>
          <w:iCs/>
        </w:rPr>
        <w:t>Tujuh Filsuf Muslim</w:t>
      </w:r>
      <w:r w:rsidRPr="00922B18">
        <w:rPr>
          <w:rFonts w:ascii="Abali" w:hAnsi="Abali"/>
        </w:rPr>
        <w:t xml:space="preserve"> (Yogyakarta: Pustaka Pesantren, 2004), 77-9.</w:t>
      </w:r>
    </w:p>
  </w:footnote>
  <w:footnote w:id="28">
    <w:p w:rsidR="00572576" w:rsidRPr="00922B18" w:rsidRDefault="00572576" w:rsidP="00136A0A">
      <w:pPr>
        <w:spacing w:before="0"/>
        <w:ind w:firstLine="397"/>
        <w:rPr>
          <w:rFonts w:ascii="Abali" w:hAnsi="Abali"/>
        </w:rPr>
      </w:pPr>
      <w:r w:rsidRPr="00922B18">
        <w:rPr>
          <w:rStyle w:val="FootnoteReference"/>
          <w:rFonts w:ascii="Abali" w:hAnsi="Abali"/>
        </w:rPr>
        <w:footnoteRef/>
      </w:r>
      <w:r w:rsidRPr="00922B18">
        <w:rPr>
          <w:rFonts w:ascii="Abali" w:hAnsi="Abali"/>
        </w:rPr>
        <w:t xml:space="preserve">Ibn Sina, </w:t>
      </w:r>
      <w:r w:rsidRPr="00922B18">
        <w:rPr>
          <w:rFonts w:ascii="Abali" w:hAnsi="Abali"/>
          <w:i/>
          <w:iCs/>
        </w:rPr>
        <w:t>Ahw</w:t>
      </w:r>
      <w:r w:rsidR="00136A0A" w:rsidRPr="00922B18">
        <w:rPr>
          <w:rFonts w:ascii="Abali" w:hAnsi="Abali"/>
          <w:i/>
          <w:iCs/>
        </w:rPr>
        <w:t>ā</w:t>
      </w:r>
      <w:r w:rsidRPr="00922B18">
        <w:rPr>
          <w:rFonts w:ascii="Abali" w:hAnsi="Abali"/>
          <w:i/>
          <w:iCs/>
        </w:rPr>
        <w:t>l al-Nafs</w:t>
      </w:r>
      <w:r w:rsidRPr="00922B18">
        <w:rPr>
          <w:rFonts w:ascii="Abali" w:hAnsi="Abali"/>
        </w:rPr>
        <w:t>, ter. M.S. Nasrullah (Bandung: Pustaka Hidayah, 2009), 167-8.</w:t>
      </w:r>
    </w:p>
  </w:footnote>
  <w:footnote w:id="29">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MM Sharif (</w:t>
      </w:r>
      <w:proofErr w:type="gramStart"/>
      <w:r w:rsidRPr="00922B18">
        <w:rPr>
          <w:rFonts w:ascii="Abali" w:hAnsi="Abali"/>
        </w:rPr>
        <w:t>ed</w:t>
      </w:r>
      <w:proofErr w:type="gramEnd"/>
      <w:r w:rsidRPr="00922B18">
        <w:rPr>
          <w:rFonts w:ascii="Abali" w:hAnsi="Abali"/>
        </w:rPr>
        <w:t xml:space="preserve">), </w:t>
      </w:r>
      <w:r w:rsidRPr="00922B18">
        <w:rPr>
          <w:rFonts w:ascii="Abali" w:hAnsi="Abali"/>
          <w:i/>
          <w:iCs/>
        </w:rPr>
        <w:t>A history of Muslem Philosophy</w:t>
      </w:r>
      <w:r w:rsidRPr="00922B18">
        <w:rPr>
          <w:rFonts w:ascii="Abali" w:hAnsi="Abali"/>
        </w:rPr>
        <w:t xml:space="preserve"> (Delhi: Low Price Publication, 1998), 159.</w:t>
      </w:r>
    </w:p>
  </w:footnote>
  <w:footnote w:id="30">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Suparman Syukur, </w:t>
      </w:r>
      <w:r w:rsidRPr="00922B18">
        <w:rPr>
          <w:rFonts w:ascii="Abali" w:hAnsi="Abali"/>
          <w:i/>
          <w:iCs/>
        </w:rPr>
        <w:t>Epistemologi dalam Filsafat Ibn Rusyd</w:t>
      </w:r>
      <w:r w:rsidRPr="00922B18">
        <w:rPr>
          <w:rFonts w:ascii="Abali" w:hAnsi="Abali"/>
        </w:rPr>
        <w:t xml:space="preserve"> (Yogyakarta: IAIN Sunan Kalijaga, 1996), 145.</w:t>
      </w:r>
    </w:p>
  </w:footnote>
  <w:footnote w:id="31">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Suparman Syukur, </w:t>
      </w:r>
      <w:r w:rsidRPr="00922B18">
        <w:rPr>
          <w:rFonts w:ascii="Abali" w:hAnsi="Abali"/>
          <w:i/>
          <w:iCs/>
        </w:rPr>
        <w:t>Epistemologi Islam Skolastik</w:t>
      </w:r>
      <w:r w:rsidRPr="00922B18">
        <w:rPr>
          <w:rFonts w:ascii="Abali" w:hAnsi="Abali"/>
        </w:rPr>
        <w:t xml:space="preserve"> (Yogyakarta: Pustaka Pelajar, 2007), 84.</w:t>
      </w:r>
    </w:p>
  </w:footnote>
  <w:footnote w:id="32">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i/>
          <w:iCs/>
        </w:rPr>
        <w:t>Ibid</w:t>
      </w:r>
      <w:r w:rsidRPr="00922B18">
        <w:rPr>
          <w:rFonts w:ascii="Abali" w:hAnsi="Abali"/>
        </w:rPr>
        <w:t>., 86</w:t>
      </w:r>
    </w:p>
  </w:footnote>
  <w:footnote w:id="33">
    <w:p w:rsidR="00572576" w:rsidRPr="00922B18" w:rsidRDefault="00572576" w:rsidP="00136A0A">
      <w:pPr>
        <w:spacing w:before="0"/>
        <w:ind w:firstLine="397"/>
        <w:rPr>
          <w:rFonts w:ascii="Abali" w:hAnsi="Abali"/>
        </w:rPr>
      </w:pPr>
      <w:r w:rsidRPr="00922B18">
        <w:rPr>
          <w:rStyle w:val="FootnoteReference"/>
          <w:rFonts w:ascii="Abali" w:hAnsi="Abali"/>
        </w:rPr>
        <w:footnoteRef/>
      </w:r>
      <w:r w:rsidR="00136A0A" w:rsidRPr="00922B18">
        <w:rPr>
          <w:rFonts w:ascii="Abali" w:hAnsi="Abali"/>
        </w:rPr>
        <w:t>Imā</w:t>
      </w:r>
      <w:r w:rsidRPr="00922B18">
        <w:rPr>
          <w:rFonts w:ascii="Abali" w:hAnsi="Abali"/>
        </w:rPr>
        <w:t xml:space="preserve">m </w:t>
      </w:r>
      <w:r w:rsidR="00136A0A" w:rsidRPr="00922B18">
        <w:rPr>
          <w:rFonts w:ascii="Abali" w:hAnsi="Abali"/>
        </w:rPr>
        <w:t>al-Gazā</w:t>
      </w:r>
      <w:r w:rsidRPr="00922B18">
        <w:rPr>
          <w:rFonts w:ascii="Abali" w:hAnsi="Abali"/>
        </w:rPr>
        <w:t>l</w:t>
      </w:r>
      <w:r w:rsidR="00136A0A" w:rsidRPr="00922B18">
        <w:rPr>
          <w:rFonts w:ascii="Abali" w:hAnsi="Abali"/>
        </w:rPr>
        <w:t>ī</w:t>
      </w:r>
      <w:r w:rsidRPr="00922B18">
        <w:rPr>
          <w:rFonts w:ascii="Abali" w:hAnsi="Abali"/>
        </w:rPr>
        <w:t xml:space="preserve">, </w:t>
      </w:r>
      <w:r w:rsidR="00136A0A" w:rsidRPr="00922B18">
        <w:rPr>
          <w:rFonts w:ascii="Abali" w:hAnsi="Abali"/>
          <w:i/>
          <w:iCs/>
        </w:rPr>
        <w:t>I╪</w:t>
      </w:r>
      <w:r w:rsidRPr="00922B18">
        <w:rPr>
          <w:rFonts w:ascii="Abali" w:hAnsi="Abali"/>
          <w:i/>
          <w:iCs/>
        </w:rPr>
        <w:t>y</w:t>
      </w:r>
      <w:r w:rsidR="00136A0A" w:rsidRPr="00922B18">
        <w:rPr>
          <w:rFonts w:ascii="Abali" w:hAnsi="Abali"/>
          <w:i/>
          <w:iCs/>
        </w:rPr>
        <w:t>ā</w:t>
      </w:r>
      <w:r w:rsidRPr="00922B18">
        <w:rPr>
          <w:rFonts w:ascii="Abali" w:hAnsi="Abali"/>
          <w:i/>
          <w:iCs/>
        </w:rPr>
        <w:t>’ Ul</w:t>
      </w:r>
      <w:r w:rsidR="00136A0A" w:rsidRPr="00922B18">
        <w:rPr>
          <w:rFonts w:ascii="Abali" w:hAnsi="Abali"/>
          <w:i/>
          <w:iCs/>
        </w:rPr>
        <w:t>ū</w:t>
      </w:r>
      <w:r w:rsidRPr="00922B18">
        <w:rPr>
          <w:rFonts w:ascii="Abali" w:hAnsi="Abali"/>
          <w:i/>
          <w:iCs/>
        </w:rPr>
        <w:t>m al-D</w:t>
      </w:r>
      <w:r w:rsidR="00136A0A" w:rsidRPr="00922B18">
        <w:rPr>
          <w:rFonts w:ascii="Abali" w:hAnsi="Abali"/>
          <w:i/>
          <w:iCs/>
        </w:rPr>
        <w:t>ī</w:t>
      </w:r>
      <w:r w:rsidRPr="00922B18">
        <w:rPr>
          <w:rFonts w:ascii="Abali" w:hAnsi="Abali"/>
          <w:i/>
          <w:iCs/>
        </w:rPr>
        <w:t>n</w:t>
      </w:r>
      <w:r w:rsidRPr="00922B18">
        <w:rPr>
          <w:rFonts w:ascii="Abali" w:hAnsi="Abali"/>
        </w:rPr>
        <w:t>, Jilid 3 (Surabaya: Salim Nabhan, tt), 9.</w:t>
      </w:r>
    </w:p>
  </w:footnote>
  <w:footnote w:id="34">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w:t>
      </w:r>
      <w:proofErr w:type="gramEnd"/>
      <w:r w:rsidRPr="00922B18">
        <w:rPr>
          <w:rFonts w:ascii="Abali" w:hAnsi="Abali"/>
        </w:rPr>
        <w:t xml:space="preserve"> 17.</w:t>
      </w:r>
    </w:p>
  </w:footnote>
  <w:footnote w:id="35">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Abul wafa Taftazani, </w:t>
      </w:r>
      <w:r w:rsidRPr="00922B18">
        <w:rPr>
          <w:rFonts w:ascii="Abali" w:hAnsi="Abali"/>
          <w:i/>
          <w:iCs/>
        </w:rPr>
        <w:t>Pengantar Tasawuf Islam</w:t>
      </w:r>
      <w:r w:rsidRPr="00922B18">
        <w:rPr>
          <w:rFonts w:ascii="Abali" w:hAnsi="Abali"/>
        </w:rPr>
        <w:t>, ter. Rafi’ Usmani (Bandung: Pustaka, 2003), 195.</w:t>
      </w:r>
    </w:p>
  </w:footnote>
  <w:footnote w:id="36">
    <w:p w:rsidR="00572576" w:rsidRPr="00922B18" w:rsidRDefault="00572576" w:rsidP="00136A0A">
      <w:pPr>
        <w:spacing w:before="0"/>
        <w:ind w:firstLine="397"/>
        <w:rPr>
          <w:rFonts w:ascii="Abali" w:hAnsi="Abali"/>
        </w:rPr>
      </w:pPr>
      <w:r w:rsidRPr="00922B18">
        <w:rPr>
          <w:rStyle w:val="FootnoteReference"/>
          <w:rFonts w:ascii="Abali" w:hAnsi="Abali"/>
        </w:rPr>
        <w:footnoteRef/>
      </w:r>
      <w:r w:rsidRPr="00922B18">
        <w:rPr>
          <w:rFonts w:ascii="Abali" w:hAnsi="Abali"/>
        </w:rPr>
        <w:t>Syihab a</w:t>
      </w:r>
      <w:r w:rsidR="00136A0A" w:rsidRPr="00922B18">
        <w:rPr>
          <w:rFonts w:ascii="Abali" w:hAnsi="Abali"/>
        </w:rPr>
        <w:t>l</w:t>
      </w:r>
      <w:r w:rsidRPr="00922B18">
        <w:rPr>
          <w:rFonts w:ascii="Abali" w:hAnsi="Abali"/>
        </w:rPr>
        <w:t xml:space="preserve">-Din Suhrawardi, </w:t>
      </w:r>
      <w:r w:rsidRPr="00922B18">
        <w:rPr>
          <w:rFonts w:ascii="Abali" w:hAnsi="Abali"/>
          <w:i/>
          <w:iCs/>
        </w:rPr>
        <w:t>Hikmah al-Isyraq</w:t>
      </w:r>
      <w:r w:rsidRPr="00922B18">
        <w:rPr>
          <w:rFonts w:ascii="Abali" w:hAnsi="Abali"/>
        </w:rPr>
        <w:t>, ter. Muhammad al-Fayyadl (Yogyakarta: Islamika, 2003), 124-5.</w:t>
      </w:r>
    </w:p>
  </w:footnote>
  <w:footnote w:id="37">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Mazhar dalam Fazlur Rahman, </w:t>
      </w:r>
      <w:r w:rsidRPr="00922B18">
        <w:rPr>
          <w:rFonts w:ascii="Abali" w:hAnsi="Abali"/>
          <w:i/>
          <w:iCs/>
        </w:rPr>
        <w:t>Filsafat Shadra</w:t>
      </w:r>
      <w:r w:rsidRPr="00922B18">
        <w:rPr>
          <w:rFonts w:ascii="Abali" w:hAnsi="Abali"/>
        </w:rPr>
        <w:t>, ter. Munir A. Muin (Bandung: Pustaka, 2000), xv.</w:t>
      </w:r>
    </w:p>
  </w:footnote>
  <w:footnote w:id="38">
    <w:p w:rsidR="00572576" w:rsidRPr="00922B18" w:rsidRDefault="00572576" w:rsidP="00136A0A">
      <w:pPr>
        <w:spacing w:before="0"/>
        <w:ind w:firstLine="397"/>
        <w:rPr>
          <w:rFonts w:ascii="Abali" w:hAnsi="Abali"/>
        </w:rPr>
      </w:pPr>
      <w:r w:rsidRPr="00922B18">
        <w:rPr>
          <w:rStyle w:val="FootnoteReference"/>
          <w:rFonts w:ascii="Abali" w:hAnsi="Abali"/>
        </w:rPr>
        <w:footnoteRef/>
      </w:r>
      <w:r w:rsidRPr="00922B18">
        <w:rPr>
          <w:rFonts w:ascii="Abali" w:hAnsi="Abali"/>
        </w:rPr>
        <w:t>Mu</w:t>
      </w:r>
      <w:r w:rsidR="00136A0A" w:rsidRPr="00922B18">
        <w:rPr>
          <w:rFonts w:ascii="Abali" w:hAnsi="Abali"/>
        </w:rPr>
        <w:t xml:space="preserve">hyi al-Dīn Ibn ‘Arābī, </w:t>
      </w:r>
      <w:r w:rsidR="00136A0A" w:rsidRPr="00922B18">
        <w:rPr>
          <w:rFonts w:ascii="Abali" w:hAnsi="Abali"/>
          <w:i/>
          <w:iCs/>
        </w:rPr>
        <w:t>al-Futuhā</w:t>
      </w:r>
      <w:r w:rsidRPr="00922B18">
        <w:rPr>
          <w:rFonts w:ascii="Abali" w:hAnsi="Abali"/>
          <w:i/>
          <w:iCs/>
        </w:rPr>
        <w:t>t al-Makkiyyah</w:t>
      </w:r>
      <w:r w:rsidRPr="00922B18">
        <w:rPr>
          <w:rFonts w:ascii="Abali" w:hAnsi="Abali"/>
        </w:rPr>
        <w:t>, Jilid 1(B</w:t>
      </w:r>
      <w:r w:rsidR="00136A0A" w:rsidRPr="00922B18">
        <w:rPr>
          <w:rFonts w:ascii="Abali" w:hAnsi="Abali"/>
        </w:rPr>
        <w:t>ay</w:t>
      </w:r>
      <w:r w:rsidRPr="00922B18">
        <w:rPr>
          <w:rFonts w:ascii="Abali" w:hAnsi="Abali"/>
        </w:rPr>
        <w:t>rut:</w:t>
      </w:r>
      <w:r w:rsidR="00136A0A" w:rsidRPr="00922B18">
        <w:rPr>
          <w:rFonts w:ascii="Abali" w:hAnsi="Abali"/>
        </w:rPr>
        <w:t xml:space="preserve"> </w:t>
      </w:r>
      <w:r w:rsidRPr="00922B18">
        <w:rPr>
          <w:rFonts w:ascii="Abali" w:hAnsi="Abali"/>
        </w:rPr>
        <w:t>al-Fikr, tt), 31.</w:t>
      </w:r>
    </w:p>
  </w:footnote>
  <w:footnote w:id="39">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Mehdi Haeri Yazdi, </w:t>
      </w:r>
      <w:r w:rsidRPr="00922B18">
        <w:rPr>
          <w:rFonts w:ascii="Abali" w:hAnsi="Abali"/>
          <w:i/>
          <w:iCs/>
        </w:rPr>
        <w:t>Ilmu Huduri, Prinsip-Prinsip Epistemologi dalam Filsafat Islam</w:t>
      </w:r>
      <w:r w:rsidRPr="00922B18">
        <w:rPr>
          <w:rFonts w:ascii="Abali" w:hAnsi="Abali"/>
        </w:rPr>
        <w:t>, ter. Ahsin Muhammad (Bandung: Mizan, 1994), 241.</w:t>
      </w:r>
    </w:p>
  </w:footnote>
  <w:footnote w:id="40">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Afifi, A.E, </w:t>
      </w:r>
      <w:r w:rsidRPr="00922B18">
        <w:rPr>
          <w:rFonts w:ascii="Abali" w:hAnsi="Abali"/>
          <w:i/>
          <w:iCs/>
        </w:rPr>
        <w:t>Filsafat Mistik Ibn ‘Arabi</w:t>
      </w:r>
      <w:r w:rsidRPr="00922B18">
        <w:rPr>
          <w:rFonts w:ascii="Abali" w:hAnsi="Abali"/>
        </w:rPr>
        <w:t>, ter. Syahrur Mawi dan Nandi Rahman (Jakar</w:t>
      </w:r>
      <w:r w:rsidR="00C872DB">
        <w:rPr>
          <w:rFonts w:ascii="Abali" w:hAnsi="Abali"/>
        </w:rPr>
        <w:t>ta, Media Pratama, 1989), 150-</w:t>
      </w:r>
      <w:r w:rsidRPr="00922B18">
        <w:rPr>
          <w:rFonts w:ascii="Abali" w:hAnsi="Abali"/>
        </w:rPr>
        <w:t>1</w:t>
      </w:r>
      <w:r w:rsidR="00C872DB">
        <w:rPr>
          <w:rFonts w:ascii="Abali" w:hAnsi="Abali"/>
        </w:rPr>
        <w:t>.</w:t>
      </w:r>
    </w:p>
  </w:footnote>
  <w:footnote w:id="41">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Muhsin Labib, </w:t>
      </w:r>
      <w:r w:rsidRPr="00922B18">
        <w:rPr>
          <w:rFonts w:ascii="Abali" w:hAnsi="Abali"/>
          <w:i/>
          <w:iCs/>
        </w:rPr>
        <w:t>Mengurai Tasawuf, ‘Irfan dan Kebatinan</w:t>
      </w:r>
      <w:r w:rsidRPr="00922B18">
        <w:rPr>
          <w:rFonts w:ascii="Abali" w:hAnsi="Abali"/>
        </w:rPr>
        <w:t xml:space="preserve"> (Jakarta: Lentera, 2004), 31.</w:t>
      </w:r>
    </w:p>
  </w:footnote>
  <w:footnote w:id="42">
    <w:p w:rsidR="00572576" w:rsidRPr="00922B18" w:rsidRDefault="00572576" w:rsidP="001978B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Ibn ‘Arabi, </w:t>
      </w:r>
      <w:r w:rsidRPr="00922B18">
        <w:rPr>
          <w:rFonts w:ascii="Abali" w:hAnsi="Abali"/>
          <w:i/>
          <w:iCs/>
        </w:rPr>
        <w:t>al-Futuh</w:t>
      </w:r>
      <w:r w:rsidR="001978B8" w:rsidRPr="00922B18">
        <w:rPr>
          <w:rFonts w:ascii="Abali" w:hAnsi="Abali"/>
          <w:i/>
          <w:iCs/>
        </w:rPr>
        <w:t>ā</w:t>
      </w:r>
      <w:r w:rsidRPr="00922B18">
        <w:rPr>
          <w:rFonts w:ascii="Abali" w:hAnsi="Abali"/>
          <w:i/>
          <w:iCs/>
        </w:rPr>
        <w:t>t al-Makkiyyah</w:t>
      </w:r>
      <w:r w:rsidRPr="00922B18">
        <w:rPr>
          <w:rFonts w:ascii="Abali" w:hAnsi="Abali"/>
        </w:rPr>
        <w:t>..., 78</w:t>
      </w:r>
    </w:p>
  </w:footnote>
  <w:footnote w:id="43">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i/>
          <w:iCs/>
        </w:rPr>
        <w:t>Theosophy</w:t>
      </w:r>
      <w:r w:rsidRPr="00922B18">
        <w:rPr>
          <w:rFonts w:ascii="Abali" w:hAnsi="Abali"/>
        </w:rPr>
        <w:t xml:space="preserve"> berasal dari kata </w:t>
      </w:r>
      <w:proofErr w:type="gramStart"/>
      <w:r w:rsidRPr="00922B18">
        <w:rPr>
          <w:rFonts w:ascii="Abali" w:hAnsi="Abali"/>
          <w:i/>
          <w:iCs/>
        </w:rPr>
        <w:t>theos</w:t>
      </w:r>
      <w:proofErr w:type="gramEnd"/>
      <w:r w:rsidRPr="00922B18">
        <w:rPr>
          <w:rFonts w:ascii="Abali" w:hAnsi="Abali"/>
        </w:rPr>
        <w:t>, yang berarti Tuhan (</w:t>
      </w:r>
      <w:r w:rsidRPr="00922B18">
        <w:rPr>
          <w:rFonts w:ascii="Abali" w:hAnsi="Abali"/>
          <w:i/>
          <w:iCs/>
        </w:rPr>
        <w:t>God</w:t>
      </w:r>
      <w:r w:rsidRPr="00922B18">
        <w:rPr>
          <w:rFonts w:ascii="Abali" w:hAnsi="Abali"/>
        </w:rPr>
        <w:t xml:space="preserve">) dan </w:t>
      </w:r>
      <w:r w:rsidRPr="00922B18">
        <w:rPr>
          <w:rFonts w:ascii="Abali" w:hAnsi="Abali"/>
          <w:i/>
          <w:iCs/>
        </w:rPr>
        <w:t>sophia</w:t>
      </w:r>
      <w:r w:rsidRPr="00922B18">
        <w:rPr>
          <w:rFonts w:ascii="Abali" w:hAnsi="Abali"/>
        </w:rPr>
        <w:t xml:space="preserve">, yang berarti </w:t>
      </w:r>
      <w:r w:rsidRPr="00922B18">
        <w:rPr>
          <w:rFonts w:ascii="Abali" w:hAnsi="Abali"/>
          <w:i/>
          <w:iCs/>
        </w:rPr>
        <w:t>knowledge</w:t>
      </w:r>
      <w:r w:rsidRPr="00922B18">
        <w:rPr>
          <w:rFonts w:ascii="Abali" w:hAnsi="Abali"/>
        </w:rPr>
        <w:t xml:space="preserve">, </w:t>
      </w:r>
      <w:r w:rsidRPr="00922B18">
        <w:rPr>
          <w:rFonts w:ascii="Abali" w:hAnsi="Abali"/>
          <w:i/>
          <w:iCs/>
        </w:rPr>
        <w:t>doctrine</w:t>
      </w:r>
      <w:r w:rsidRPr="00922B18">
        <w:rPr>
          <w:rFonts w:ascii="Abali" w:hAnsi="Abali"/>
        </w:rPr>
        <w:t xml:space="preserve">, dan </w:t>
      </w:r>
      <w:r w:rsidRPr="00922B18">
        <w:rPr>
          <w:rFonts w:ascii="Abali" w:hAnsi="Abali"/>
          <w:i/>
          <w:iCs/>
        </w:rPr>
        <w:t>wisdom</w:t>
      </w:r>
      <w:r w:rsidRPr="00922B18">
        <w:rPr>
          <w:rFonts w:ascii="Abali" w:hAnsi="Abali"/>
        </w:rPr>
        <w:t xml:space="preserve"> (pengetahuan, ajaran inti, dan hikmah). </w:t>
      </w:r>
      <w:proofErr w:type="gramStart"/>
      <w:r w:rsidRPr="00922B18">
        <w:rPr>
          <w:rFonts w:ascii="Abali" w:hAnsi="Abali"/>
        </w:rPr>
        <w:t>Pembahasan yang menukik pada inti permasalahan yang berkaitan dengan ketuhanan, yakni dengan menyelami misteri-misteri ketuhanan yang paling dalam.</w:t>
      </w:r>
      <w:proofErr w:type="gramEnd"/>
      <w:r w:rsidRPr="00922B18">
        <w:rPr>
          <w:rFonts w:ascii="Abali" w:hAnsi="Abali"/>
        </w:rPr>
        <w:t xml:space="preserve"> </w:t>
      </w:r>
      <w:proofErr w:type="gramStart"/>
      <w:r w:rsidRPr="00922B18">
        <w:rPr>
          <w:rFonts w:ascii="Abali" w:hAnsi="Abali"/>
        </w:rPr>
        <w:t>Pokok kajian teosofi adalah menyingkap misteri ketuhanan yang masih tersembunyi.</w:t>
      </w:r>
      <w:proofErr w:type="gramEnd"/>
      <w:r w:rsidRPr="00922B18">
        <w:rPr>
          <w:rFonts w:ascii="Abali" w:hAnsi="Abali"/>
        </w:rPr>
        <w:t xml:space="preserve"> </w:t>
      </w:r>
      <w:proofErr w:type="gramStart"/>
      <w:r w:rsidRPr="00922B18">
        <w:rPr>
          <w:rFonts w:ascii="Abali" w:hAnsi="Abali"/>
        </w:rPr>
        <w:t xml:space="preserve">Drajad, </w:t>
      </w:r>
      <w:r w:rsidRPr="00922B18">
        <w:rPr>
          <w:rFonts w:ascii="Abali" w:hAnsi="Abali"/>
          <w:i/>
          <w:iCs/>
        </w:rPr>
        <w:t>Suhrawardi, Kritik</w:t>
      </w:r>
      <w:r w:rsidRPr="00922B18">
        <w:rPr>
          <w:rFonts w:ascii="Abali" w:hAnsi="Abali"/>
        </w:rPr>
        <w:t>..., 217-8.</w:t>
      </w:r>
      <w:proofErr w:type="gramEnd"/>
    </w:p>
  </w:footnote>
  <w:footnote w:id="44">
    <w:p w:rsidR="00572576" w:rsidRPr="00922B18" w:rsidRDefault="00572576" w:rsidP="001978B8">
      <w:pPr>
        <w:spacing w:before="0"/>
        <w:ind w:firstLine="397"/>
        <w:rPr>
          <w:rFonts w:ascii="Abali" w:hAnsi="Abali"/>
        </w:rPr>
      </w:pPr>
      <w:r w:rsidRPr="00922B18">
        <w:rPr>
          <w:rStyle w:val="FootnoteReference"/>
          <w:rFonts w:ascii="Abali" w:hAnsi="Abali"/>
        </w:rPr>
        <w:footnoteRef/>
      </w:r>
      <w:r w:rsidR="001978B8" w:rsidRPr="00922B18">
        <w:rPr>
          <w:rFonts w:ascii="Abali" w:hAnsi="Abali"/>
        </w:rPr>
        <w:t>Jalaluddin Rahmat, al-╩</w:t>
      </w:r>
      <w:r w:rsidRPr="00922B18">
        <w:rPr>
          <w:rFonts w:ascii="Abali" w:hAnsi="Abali"/>
        </w:rPr>
        <w:t>ikmah al-Muta‘</w:t>
      </w:r>
      <w:r w:rsidR="001978B8" w:rsidRPr="00922B18">
        <w:rPr>
          <w:rFonts w:ascii="Abali" w:hAnsi="Abali"/>
        </w:rPr>
        <w:t>ā</w:t>
      </w:r>
      <w:r w:rsidRPr="00922B18">
        <w:rPr>
          <w:rFonts w:ascii="Abali" w:hAnsi="Abali"/>
        </w:rPr>
        <w:t>liyah, Filsafat Islam Pasca Ibn Russyd (Yoyakarta: Pustaka Pelajar, 2004), xv.</w:t>
      </w:r>
    </w:p>
  </w:footnote>
  <w:footnote w:id="45">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Yazdi, Ilmu Huduri..., 25.</w:t>
      </w:r>
    </w:p>
  </w:footnote>
  <w:footnote w:id="46">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Mulla Sadra, </w:t>
      </w:r>
      <w:r w:rsidR="001978B8" w:rsidRPr="00922B18">
        <w:rPr>
          <w:rFonts w:ascii="Abali" w:hAnsi="Abali"/>
          <w:i/>
          <w:iCs/>
        </w:rPr>
        <w:t>al-╩ikmah al-Muta‘āliyah fī al-Asfār al</w:t>
      </w:r>
      <w:r w:rsidRPr="00922B18">
        <w:rPr>
          <w:rFonts w:ascii="Abali" w:hAnsi="Abali"/>
          <w:i/>
          <w:iCs/>
        </w:rPr>
        <w:t>-‘Aqliyyah al-Arba‘ah</w:t>
      </w:r>
      <w:r w:rsidR="001978B8" w:rsidRPr="00922B18">
        <w:rPr>
          <w:rFonts w:ascii="Abali" w:hAnsi="Abali"/>
        </w:rPr>
        <w:t>, Jilid 1 (Bay</w:t>
      </w:r>
      <w:r w:rsidRPr="00922B18">
        <w:rPr>
          <w:rFonts w:ascii="Abali" w:hAnsi="Abali"/>
        </w:rPr>
        <w:t>rut: D</w:t>
      </w:r>
      <w:r w:rsidR="001978B8" w:rsidRPr="00922B18">
        <w:rPr>
          <w:rFonts w:ascii="Abali" w:hAnsi="Abali"/>
        </w:rPr>
        <w:t>ā</w:t>
      </w:r>
      <w:r w:rsidRPr="00922B18">
        <w:rPr>
          <w:rFonts w:ascii="Abali" w:hAnsi="Abali"/>
        </w:rPr>
        <w:t>r al-I</w:t>
      </w:r>
      <w:r w:rsidR="001978B8" w:rsidRPr="00922B18">
        <w:rPr>
          <w:rFonts w:ascii="Abali" w:hAnsi="Abali"/>
        </w:rPr>
        <w:t>╪yā</w:t>
      </w:r>
      <w:r w:rsidRPr="00922B18">
        <w:rPr>
          <w:rFonts w:ascii="Abali" w:hAnsi="Abali"/>
        </w:rPr>
        <w:t>’ al-Tur</w:t>
      </w:r>
      <w:r w:rsidR="001978B8" w:rsidRPr="00922B18">
        <w:rPr>
          <w:rFonts w:ascii="Abali" w:hAnsi="Abali"/>
        </w:rPr>
        <w:t>ā</w:t>
      </w:r>
      <w:r w:rsidRPr="00922B18">
        <w:rPr>
          <w:rFonts w:ascii="Abali" w:hAnsi="Abali"/>
        </w:rPr>
        <w:t>th al-‘Arabiyyah, 1981), 27.</w:t>
      </w:r>
      <w:proofErr w:type="gramEnd"/>
    </w:p>
  </w:footnote>
  <w:footnote w:id="47">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 Jilid 7, 324.</w:t>
      </w:r>
      <w:proofErr w:type="gramEnd"/>
    </w:p>
  </w:footnote>
  <w:footnote w:id="48">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Fazlur Rahman, </w:t>
      </w:r>
      <w:proofErr w:type="gramStart"/>
      <w:r w:rsidRPr="00922B18">
        <w:rPr>
          <w:rFonts w:ascii="Abali" w:hAnsi="Abali"/>
          <w:i/>
          <w:iCs/>
        </w:rPr>
        <w:t>The</w:t>
      </w:r>
      <w:proofErr w:type="gramEnd"/>
      <w:r w:rsidRPr="00922B18">
        <w:rPr>
          <w:rFonts w:ascii="Abali" w:hAnsi="Abali"/>
          <w:i/>
          <w:iCs/>
        </w:rPr>
        <w:t xml:space="preserve"> Philosohopy of Mulla Sadra</w:t>
      </w:r>
      <w:r w:rsidRPr="00922B18">
        <w:rPr>
          <w:rFonts w:ascii="Abali" w:hAnsi="Abali"/>
        </w:rPr>
        <w:t xml:space="preserve"> (New York: State University of New York Press, Albany, 1975), 13.</w:t>
      </w:r>
    </w:p>
  </w:footnote>
  <w:footnote w:id="49">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Bagir dalam Murtadla Muthahhari, </w:t>
      </w:r>
      <w:r w:rsidRPr="00922B18">
        <w:rPr>
          <w:rFonts w:ascii="Abali" w:hAnsi="Abali"/>
          <w:i/>
          <w:iCs/>
        </w:rPr>
        <w:t>Filsafat Hikmah, Pengantar Pemikiran Sadra</w:t>
      </w:r>
      <w:r w:rsidRPr="00922B18">
        <w:rPr>
          <w:rFonts w:ascii="Abali" w:hAnsi="Abali"/>
        </w:rPr>
        <w:t>, ter. Mizan (Bandung: Mizan, 2002), 12-4.</w:t>
      </w:r>
    </w:p>
  </w:footnote>
  <w:footnote w:id="50">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Sharif (ed.), </w:t>
      </w:r>
      <w:r w:rsidRPr="00922B18">
        <w:rPr>
          <w:rFonts w:ascii="Abali" w:hAnsi="Abali"/>
          <w:i/>
          <w:iCs/>
        </w:rPr>
        <w:t>A history of Muslem</w:t>
      </w:r>
      <w:r w:rsidRPr="00922B18">
        <w:rPr>
          <w:rFonts w:ascii="Abali" w:hAnsi="Abali"/>
        </w:rPr>
        <w:t>..., .939</w:t>
      </w:r>
    </w:p>
  </w:footnote>
  <w:footnote w:id="51">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Mulla Sadra, </w:t>
      </w:r>
      <w:r w:rsidRPr="00922B18">
        <w:rPr>
          <w:rFonts w:ascii="Abali" w:hAnsi="Abali"/>
          <w:i/>
          <w:iCs/>
        </w:rPr>
        <w:t>Al-Syaw</w:t>
      </w:r>
      <w:r w:rsidR="001978B8" w:rsidRPr="00922B18">
        <w:rPr>
          <w:rFonts w:ascii="Abali" w:hAnsi="Abali"/>
          <w:i/>
          <w:iCs/>
        </w:rPr>
        <w:t>ā╪id</w:t>
      </w:r>
      <w:r w:rsidRPr="00922B18">
        <w:rPr>
          <w:rFonts w:ascii="Abali" w:hAnsi="Abali"/>
          <w:i/>
          <w:iCs/>
        </w:rPr>
        <w:t xml:space="preserve"> al-Rub</w:t>
      </w:r>
      <w:r w:rsidR="001978B8" w:rsidRPr="00922B18">
        <w:rPr>
          <w:rFonts w:ascii="Abali" w:hAnsi="Abali"/>
          <w:i/>
          <w:iCs/>
        </w:rPr>
        <w:t>ū</w:t>
      </w:r>
      <w:r w:rsidRPr="00922B18">
        <w:rPr>
          <w:rFonts w:ascii="Abali" w:hAnsi="Abali"/>
          <w:i/>
          <w:iCs/>
        </w:rPr>
        <w:t>biyyah</w:t>
      </w:r>
      <w:r w:rsidRPr="00922B18">
        <w:rPr>
          <w:rFonts w:ascii="Abali" w:hAnsi="Abali"/>
        </w:rPr>
        <w:t xml:space="preserve"> (Mashhed: University Press, 1967), 50.</w:t>
      </w:r>
      <w:proofErr w:type="gramEnd"/>
    </w:p>
  </w:footnote>
  <w:footnote w:id="52">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Mulla Sadra, </w:t>
      </w:r>
      <w:r w:rsidRPr="00922B18">
        <w:rPr>
          <w:rFonts w:ascii="Abali" w:hAnsi="Abali"/>
          <w:i/>
          <w:iCs/>
        </w:rPr>
        <w:t>Maf</w:t>
      </w:r>
      <w:r w:rsidR="001978B8" w:rsidRPr="00922B18">
        <w:rPr>
          <w:rFonts w:ascii="Abali" w:hAnsi="Abali"/>
          <w:i/>
          <w:iCs/>
        </w:rPr>
        <w:t>āti╪</w:t>
      </w:r>
      <w:r w:rsidRPr="00922B18">
        <w:rPr>
          <w:rFonts w:ascii="Abali" w:hAnsi="Abali"/>
          <w:i/>
          <w:iCs/>
        </w:rPr>
        <w:t xml:space="preserve"> al-Ga</w:t>
      </w:r>
      <w:r w:rsidR="001978B8" w:rsidRPr="00922B18">
        <w:rPr>
          <w:rFonts w:ascii="Abali" w:hAnsi="Abali"/>
          <w:i/>
          <w:iCs/>
        </w:rPr>
        <w:t>y</w:t>
      </w:r>
      <w:r w:rsidRPr="00922B18">
        <w:rPr>
          <w:rFonts w:ascii="Abali" w:hAnsi="Abali"/>
          <w:i/>
          <w:iCs/>
        </w:rPr>
        <w:t>b (</w:t>
      </w:r>
      <w:r w:rsidRPr="00922B18">
        <w:rPr>
          <w:rFonts w:ascii="Abali" w:hAnsi="Abali"/>
        </w:rPr>
        <w:t>Teheran: Academy of Philosophy, 1984), 134.</w:t>
      </w:r>
      <w:proofErr w:type="gramEnd"/>
    </w:p>
  </w:footnote>
  <w:footnote w:id="53">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Mulla Sadra, </w:t>
      </w:r>
      <w:r w:rsidR="001978B8" w:rsidRPr="00922B18">
        <w:rPr>
          <w:rFonts w:ascii="Abali" w:hAnsi="Abali"/>
          <w:i/>
          <w:iCs/>
        </w:rPr>
        <w:t>Al-╩</w:t>
      </w:r>
      <w:r w:rsidRPr="00922B18">
        <w:rPr>
          <w:rFonts w:ascii="Abali" w:hAnsi="Abali"/>
          <w:i/>
          <w:iCs/>
        </w:rPr>
        <w:t>ikmah</w:t>
      </w:r>
      <w:r w:rsidRPr="00922B18">
        <w:rPr>
          <w:rFonts w:ascii="Abali" w:hAnsi="Abali"/>
        </w:rPr>
        <w:t xml:space="preserve"> Jilid 6..., 151.</w:t>
      </w:r>
    </w:p>
  </w:footnote>
  <w:footnote w:id="54">
    <w:p w:rsidR="00572576" w:rsidRPr="00922B18" w:rsidRDefault="00572576" w:rsidP="007762E8">
      <w:pPr>
        <w:spacing w:before="0"/>
        <w:ind w:firstLine="397"/>
        <w:rPr>
          <w:rFonts w:ascii="Abali" w:hAnsi="Abali"/>
        </w:rPr>
      </w:pPr>
      <w:r w:rsidRPr="00922B18">
        <w:rPr>
          <w:rStyle w:val="FootnoteReference"/>
          <w:rFonts w:ascii="Abali" w:hAnsi="Abali"/>
        </w:rPr>
        <w:footnoteRef/>
      </w:r>
      <w:r w:rsidR="001978B8" w:rsidRPr="00922B18">
        <w:rPr>
          <w:rFonts w:ascii="Abali" w:hAnsi="Abali"/>
        </w:rPr>
        <w:t>Khalid Al-Wa</w:t>
      </w:r>
      <w:r w:rsidRPr="00922B18">
        <w:rPr>
          <w:rFonts w:ascii="Abali" w:hAnsi="Abali"/>
        </w:rPr>
        <w:t xml:space="preserve">lid, </w:t>
      </w:r>
      <w:r w:rsidRPr="00922B18">
        <w:rPr>
          <w:rFonts w:ascii="Abali" w:hAnsi="Abali"/>
          <w:i/>
          <w:iCs/>
        </w:rPr>
        <w:t>Tasawuf Mulla Sadra</w:t>
      </w:r>
      <w:r w:rsidRPr="00922B18">
        <w:rPr>
          <w:rFonts w:ascii="Abali" w:hAnsi="Abali"/>
        </w:rPr>
        <w:t xml:space="preserve"> (Bandung: Muthahhari Press, 2005), 113. </w:t>
      </w:r>
    </w:p>
  </w:footnote>
  <w:footnote w:id="55">
    <w:p w:rsidR="00572576" w:rsidRPr="00922B18" w:rsidRDefault="00572576" w:rsidP="001978B8">
      <w:pPr>
        <w:spacing w:before="0"/>
        <w:ind w:firstLine="397"/>
        <w:rPr>
          <w:rFonts w:ascii="Abali" w:hAnsi="Abali"/>
        </w:rPr>
      </w:pPr>
      <w:r w:rsidRPr="00922B18">
        <w:rPr>
          <w:rStyle w:val="FootnoteReference"/>
          <w:rFonts w:ascii="Abali" w:hAnsi="Abali"/>
        </w:rPr>
        <w:footnoteRef/>
      </w:r>
      <w:r w:rsidR="001978B8" w:rsidRPr="00922B18">
        <w:rPr>
          <w:rFonts w:ascii="Abali" w:hAnsi="Abali"/>
        </w:rPr>
        <w:t xml:space="preserve">Mulla Sadra, </w:t>
      </w:r>
      <w:r w:rsidR="001978B8" w:rsidRPr="00922B18">
        <w:rPr>
          <w:rFonts w:ascii="Abali" w:hAnsi="Abali"/>
          <w:i/>
          <w:iCs/>
        </w:rPr>
        <w:t>Al-╩ikmah</w:t>
      </w:r>
      <w:r w:rsidRPr="00922B18">
        <w:rPr>
          <w:rFonts w:ascii="Abali" w:hAnsi="Abali"/>
        </w:rPr>
        <w:t xml:space="preserve"> Jilid 7..., 324.</w:t>
      </w:r>
    </w:p>
  </w:footnote>
  <w:footnote w:id="56">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Artinya, bahwa ada tiga prinsip utama yang menopang tegaknya al-</w:t>
      </w:r>
      <w:r w:rsidR="001978B8" w:rsidRPr="00922B18">
        <w:rPr>
          <w:rFonts w:ascii="Abali" w:hAnsi="Abali"/>
          <w:i/>
          <w:iCs/>
        </w:rPr>
        <w:t>╪</w:t>
      </w:r>
      <w:r w:rsidRPr="00922B18">
        <w:rPr>
          <w:rFonts w:ascii="Abali" w:hAnsi="Abali"/>
          <w:i/>
          <w:iCs/>
        </w:rPr>
        <w:t>ikmah al-Muta’</w:t>
      </w:r>
      <w:r w:rsidR="001978B8" w:rsidRPr="00922B18">
        <w:rPr>
          <w:rFonts w:ascii="Abali" w:hAnsi="Abali"/>
          <w:i/>
          <w:iCs/>
        </w:rPr>
        <w:t>ā</w:t>
      </w:r>
      <w:r w:rsidRPr="00922B18">
        <w:rPr>
          <w:rFonts w:ascii="Abali" w:hAnsi="Abali"/>
          <w:i/>
          <w:iCs/>
        </w:rPr>
        <w:t>liyah</w:t>
      </w:r>
      <w:r w:rsidRPr="00922B18">
        <w:rPr>
          <w:rFonts w:ascii="Abali" w:hAnsi="Abali"/>
        </w:rPr>
        <w:t>, yaitu; intuisi–intelektual (</w:t>
      </w:r>
      <w:r w:rsidRPr="00922B18">
        <w:rPr>
          <w:rFonts w:ascii="Abali" w:hAnsi="Abali"/>
          <w:i/>
          <w:iCs/>
        </w:rPr>
        <w:t>kashf</w:t>
      </w:r>
      <w:r w:rsidRPr="00922B18">
        <w:rPr>
          <w:rFonts w:ascii="Abali" w:hAnsi="Abali"/>
        </w:rPr>
        <w:t xml:space="preserve">, </w:t>
      </w:r>
      <w:r w:rsidRPr="00922B18">
        <w:rPr>
          <w:rFonts w:ascii="Abali" w:hAnsi="Abali"/>
          <w:i/>
          <w:iCs/>
        </w:rPr>
        <w:t>dhauq</w:t>
      </w:r>
      <w:r w:rsidRPr="00922B18">
        <w:rPr>
          <w:rFonts w:ascii="Abali" w:hAnsi="Abali"/>
        </w:rPr>
        <w:t xml:space="preserve">, atau </w:t>
      </w:r>
      <w:r w:rsidRPr="00922B18">
        <w:rPr>
          <w:rFonts w:ascii="Abali" w:hAnsi="Abali"/>
          <w:i/>
          <w:iCs/>
        </w:rPr>
        <w:t>ishr</w:t>
      </w:r>
      <w:r w:rsidR="001978B8" w:rsidRPr="00922B18">
        <w:rPr>
          <w:rFonts w:ascii="Abali" w:hAnsi="Abali"/>
          <w:i/>
          <w:iCs/>
        </w:rPr>
        <w:t>āq</w:t>
      </w:r>
      <w:r w:rsidRPr="00922B18">
        <w:rPr>
          <w:rFonts w:ascii="Abali" w:hAnsi="Abali"/>
        </w:rPr>
        <w:t>), penalaran dan pembuktian rasional (</w:t>
      </w:r>
      <w:r w:rsidRPr="00922B18">
        <w:rPr>
          <w:rFonts w:ascii="Abali" w:hAnsi="Abali"/>
          <w:i/>
          <w:iCs/>
        </w:rPr>
        <w:t>‘aql, burh</w:t>
      </w:r>
      <w:r w:rsidR="001978B8" w:rsidRPr="00922B18">
        <w:rPr>
          <w:rFonts w:ascii="Abali" w:hAnsi="Abali"/>
          <w:i/>
          <w:iCs/>
        </w:rPr>
        <w:t>ā</w:t>
      </w:r>
      <w:r w:rsidRPr="00922B18">
        <w:rPr>
          <w:rFonts w:ascii="Abali" w:hAnsi="Abali"/>
          <w:i/>
          <w:iCs/>
        </w:rPr>
        <w:t>n</w:t>
      </w:r>
      <w:r w:rsidRPr="00922B18">
        <w:rPr>
          <w:rFonts w:ascii="Abali" w:hAnsi="Abali"/>
        </w:rPr>
        <w:t xml:space="preserve">, atau </w:t>
      </w:r>
      <w:r w:rsidRPr="00922B18">
        <w:rPr>
          <w:rFonts w:ascii="Abali" w:hAnsi="Abali"/>
          <w:i/>
          <w:iCs/>
        </w:rPr>
        <w:t>istidl</w:t>
      </w:r>
      <w:r w:rsidR="001978B8" w:rsidRPr="00922B18">
        <w:rPr>
          <w:rFonts w:ascii="Abali" w:hAnsi="Abali"/>
          <w:i/>
          <w:iCs/>
        </w:rPr>
        <w:t>āl</w:t>
      </w:r>
      <w:r w:rsidRPr="00922B18">
        <w:rPr>
          <w:rFonts w:ascii="Abali" w:hAnsi="Abali"/>
        </w:rPr>
        <w:t>), dan agama atau wahyu (</w:t>
      </w:r>
      <w:r w:rsidRPr="00922B18">
        <w:rPr>
          <w:rFonts w:ascii="Abali" w:hAnsi="Abali"/>
          <w:i/>
          <w:iCs/>
        </w:rPr>
        <w:t>shara’</w:t>
      </w:r>
      <w:r w:rsidRPr="00922B18">
        <w:rPr>
          <w:rFonts w:ascii="Abali" w:hAnsi="Abali"/>
        </w:rPr>
        <w:t>).</w:t>
      </w:r>
      <w:proofErr w:type="gramEnd"/>
      <w:r w:rsidRPr="00922B18">
        <w:rPr>
          <w:rFonts w:ascii="Abali" w:hAnsi="Abali"/>
        </w:rPr>
        <w:t xml:space="preserve"> Syaifan Nur,</w:t>
      </w:r>
      <w:r w:rsidRPr="00922B18">
        <w:rPr>
          <w:rFonts w:ascii="Abali" w:hAnsi="Abali"/>
          <w:i/>
          <w:iCs/>
        </w:rPr>
        <w:t xml:space="preserve"> Filsafat Mulla Sadra</w:t>
      </w:r>
      <w:r w:rsidRPr="00922B18">
        <w:rPr>
          <w:rFonts w:ascii="Abali" w:hAnsi="Abali"/>
        </w:rPr>
        <w:t xml:space="preserve"> (Jakarta: Teraju, 2003), 50.</w:t>
      </w:r>
    </w:p>
  </w:footnote>
  <w:footnote w:id="57">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w:t>
      </w:r>
      <w:proofErr w:type="gramEnd"/>
      <w:r w:rsidRPr="00922B18">
        <w:rPr>
          <w:rFonts w:ascii="Abali" w:hAnsi="Abali"/>
        </w:rPr>
        <w:t xml:space="preserve"> 51. </w:t>
      </w:r>
    </w:p>
  </w:footnote>
  <w:footnote w:id="58">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001978B8" w:rsidRPr="00922B18">
        <w:rPr>
          <w:rFonts w:ascii="Abali" w:hAnsi="Abali"/>
        </w:rPr>
        <w:t>Mu╪</w:t>
      </w:r>
      <w:r w:rsidRPr="00922B18">
        <w:rPr>
          <w:rFonts w:ascii="Abali" w:hAnsi="Abali"/>
        </w:rPr>
        <w:t>ammad ‘Abid al-J</w:t>
      </w:r>
      <w:r w:rsidR="001978B8" w:rsidRPr="00922B18">
        <w:rPr>
          <w:rFonts w:ascii="Abali" w:hAnsi="Abali"/>
        </w:rPr>
        <w:t>ā</w:t>
      </w:r>
      <w:r w:rsidRPr="00922B18">
        <w:rPr>
          <w:rFonts w:ascii="Abali" w:hAnsi="Abali"/>
        </w:rPr>
        <w:t>bir</w:t>
      </w:r>
      <w:r w:rsidR="001978B8" w:rsidRPr="00922B18">
        <w:rPr>
          <w:rFonts w:ascii="Abali" w:hAnsi="Abali"/>
        </w:rPr>
        <w:t>ī</w:t>
      </w:r>
      <w:r w:rsidRPr="00922B18">
        <w:rPr>
          <w:rFonts w:ascii="Abali" w:hAnsi="Abali"/>
        </w:rPr>
        <w:t xml:space="preserve">, </w:t>
      </w:r>
      <w:r w:rsidRPr="00922B18">
        <w:rPr>
          <w:rFonts w:ascii="Abali" w:hAnsi="Abali"/>
          <w:i/>
          <w:iCs/>
        </w:rPr>
        <w:t>Bunyah al-‘Aqli al-‘Arabi</w:t>
      </w:r>
      <w:r w:rsidR="001978B8" w:rsidRPr="00922B18">
        <w:rPr>
          <w:rFonts w:ascii="Abali" w:hAnsi="Abali"/>
        </w:rPr>
        <w:t xml:space="preserve"> (Bayrut: Markaz al</w:t>
      </w:r>
      <w:r w:rsidRPr="00922B18">
        <w:rPr>
          <w:rFonts w:ascii="Abali" w:hAnsi="Abali"/>
        </w:rPr>
        <w:t>-Thaq</w:t>
      </w:r>
      <w:r w:rsidR="001978B8" w:rsidRPr="00922B18">
        <w:rPr>
          <w:rFonts w:ascii="Abali" w:hAnsi="Abali"/>
        </w:rPr>
        <w:t>ā</w:t>
      </w:r>
      <w:r w:rsidRPr="00922B18">
        <w:rPr>
          <w:rFonts w:ascii="Abali" w:hAnsi="Abali"/>
        </w:rPr>
        <w:t>fi al- ‘Arabi, 1999), 17.</w:t>
      </w:r>
      <w:proofErr w:type="gramEnd"/>
    </w:p>
  </w:footnote>
  <w:footnote w:id="59">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Muslim A Kadir, </w:t>
      </w:r>
      <w:r w:rsidRPr="00922B18">
        <w:rPr>
          <w:rFonts w:ascii="Abali" w:hAnsi="Abali"/>
          <w:i/>
          <w:iCs/>
        </w:rPr>
        <w:t>Ilmu Islam Terapan</w:t>
      </w:r>
      <w:r w:rsidRPr="00922B18">
        <w:rPr>
          <w:rFonts w:ascii="Abali" w:hAnsi="Abali"/>
        </w:rPr>
        <w:t xml:space="preserve"> (Yogyakarta: Pustaka Pelajar, 2003), 26. </w:t>
      </w:r>
    </w:p>
  </w:footnote>
  <w:footnote w:id="60">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Labib, </w:t>
      </w:r>
      <w:r w:rsidRPr="00922B18">
        <w:rPr>
          <w:rFonts w:ascii="Abali" w:hAnsi="Abali"/>
          <w:i/>
          <w:iCs/>
        </w:rPr>
        <w:t>Mengurai Tasawuf</w:t>
      </w:r>
      <w:r w:rsidRPr="00922B18">
        <w:rPr>
          <w:rFonts w:ascii="Abali" w:hAnsi="Abali"/>
        </w:rPr>
        <w:t>..., 142.</w:t>
      </w:r>
    </w:p>
  </w:footnote>
  <w:footnote w:id="61">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001978B8" w:rsidRPr="00922B18">
        <w:rPr>
          <w:rFonts w:ascii="Abali" w:hAnsi="Abali"/>
        </w:rPr>
        <w:t>al-Jābirī</w:t>
      </w:r>
      <w:proofErr w:type="gramEnd"/>
      <w:r w:rsidR="001978B8" w:rsidRPr="00922B18">
        <w:rPr>
          <w:rFonts w:ascii="Abali" w:hAnsi="Abali"/>
        </w:rPr>
        <w:t xml:space="preserve">, </w:t>
      </w:r>
      <w:r w:rsidR="001978B8" w:rsidRPr="00922B18">
        <w:rPr>
          <w:rFonts w:ascii="Abali" w:hAnsi="Abali"/>
          <w:i/>
          <w:iCs/>
        </w:rPr>
        <w:t>Bunyah al-‘Aqli</w:t>
      </w:r>
      <w:r w:rsidRPr="00922B18">
        <w:rPr>
          <w:rFonts w:ascii="Abali" w:hAnsi="Abali"/>
        </w:rPr>
        <w:t>..., 530.</w:t>
      </w:r>
    </w:p>
  </w:footnote>
  <w:footnote w:id="62">
    <w:p w:rsidR="00572576" w:rsidRPr="00922B18" w:rsidRDefault="00572576" w:rsidP="007762E8">
      <w:pPr>
        <w:spacing w:before="0"/>
        <w:ind w:firstLine="397"/>
        <w:rPr>
          <w:rFonts w:ascii="Abali" w:hAnsi="Abali"/>
        </w:rPr>
      </w:pPr>
      <w:r w:rsidRPr="00922B18">
        <w:rPr>
          <w:rStyle w:val="FootnoteReference"/>
          <w:rFonts w:ascii="Abali" w:hAnsi="Abali"/>
        </w:rPr>
        <w:footnoteRef/>
      </w:r>
      <w:r w:rsidRPr="00922B18">
        <w:rPr>
          <w:rFonts w:ascii="Abali" w:hAnsi="Abali"/>
        </w:rPr>
        <w:t xml:space="preserve">Muslih, </w:t>
      </w:r>
      <w:r w:rsidRPr="00922B18">
        <w:rPr>
          <w:rFonts w:ascii="Abali" w:hAnsi="Abali"/>
          <w:i/>
          <w:iCs/>
        </w:rPr>
        <w:t>Filsafat Ilmu</w:t>
      </w:r>
      <w:r w:rsidRPr="00922B18">
        <w:rPr>
          <w:rFonts w:ascii="Abali" w:hAnsi="Abali"/>
        </w:rPr>
        <w:t xml:space="preserve">..., 198-200. </w:t>
      </w:r>
    </w:p>
  </w:footnote>
  <w:footnote w:id="63">
    <w:p w:rsidR="00572576" w:rsidRPr="00922B18" w:rsidRDefault="00572576" w:rsidP="001978B8">
      <w:pPr>
        <w:spacing w:before="0"/>
        <w:ind w:firstLine="397"/>
        <w:rPr>
          <w:rFonts w:ascii="Abali" w:hAnsi="Abali"/>
        </w:rPr>
      </w:pPr>
      <w:r w:rsidRPr="00922B18">
        <w:rPr>
          <w:rStyle w:val="FootnoteReference"/>
          <w:rFonts w:ascii="Abali" w:hAnsi="Abali"/>
        </w:rPr>
        <w:footnoteRef/>
      </w:r>
      <w:proofErr w:type="gramStart"/>
      <w:r w:rsidR="001978B8" w:rsidRPr="00922B18">
        <w:rPr>
          <w:rFonts w:ascii="Abali" w:hAnsi="Abali"/>
        </w:rPr>
        <w:t>al-Jābirī</w:t>
      </w:r>
      <w:proofErr w:type="gramEnd"/>
      <w:r w:rsidR="001978B8" w:rsidRPr="00922B18">
        <w:rPr>
          <w:rFonts w:ascii="Abali" w:hAnsi="Abali"/>
        </w:rPr>
        <w:t xml:space="preserve">, </w:t>
      </w:r>
      <w:r w:rsidR="001978B8" w:rsidRPr="00922B18">
        <w:rPr>
          <w:rFonts w:ascii="Abali" w:hAnsi="Abali"/>
          <w:i/>
          <w:iCs/>
        </w:rPr>
        <w:t>Bunyah al-‘Aqli</w:t>
      </w:r>
      <w:r w:rsidRPr="00922B18">
        <w:rPr>
          <w:rFonts w:ascii="Abali" w:hAnsi="Abali"/>
        </w:rPr>
        <w:t>..., 271-5.</w:t>
      </w:r>
    </w:p>
  </w:footnote>
  <w:footnote w:id="64">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w:t>
      </w:r>
      <w:proofErr w:type="gramEnd"/>
      <w:r w:rsidRPr="00922B18">
        <w:rPr>
          <w:rFonts w:ascii="Abali" w:hAnsi="Abali"/>
        </w:rPr>
        <w:t xml:space="preserve"> 295.</w:t>
      </w:r>
    </w:p>
  </w:footnote>
  <w:footnote w:id="65">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Yazdi, </w:t>
      </w:r>
      <w:r w:rsidRPr="00922B18">
        <w:rPr>
          <w:rFonts w:ascii="Abali" w:hAnsi="Abali"/>
          <w:i/>
          <w:iCs/>
        </w:rPr>
        <w:t>Ilmu Huduri</w:t>
      </w:r>
      <w:r w:rsidRPr="00922B18">
        <w:rPr>
          <w:rFonts w:ascii="Abali" w:hAnsi="Abali"/>
        </w:rPr>
        <w:t>...., 51-3.</w:t>
      </w:r>
      <w:proofErr w:type="gramEnd"/>
    </w:p>
  </w:footnote>
  <w:footnote w:id="66">
    <w:p w:rsidR="00572576" w:rsidRPr="00922B18" w:rsidRDefault="00572576" w:rsidP="001978B8">
      <w:pPr>
        <w:spacing w:before="0"/>
        <w:ind w:firstLine="397"/>
        <w:rPr>
          <w:rFonts w:ascii="Abali" w:hAnsi="Abali"/>
        </w:rPr>
      </w:pPr>
      <w:r w:rsidRPr="00922B18">
        <w:rPr>
          <w:rStyle w:val="FootnoteReference"/>
          <w:rFonts w:ascii="Abali" w:hAnsi="Abali"/>
        </w:rPr>
        <w:footnoteRef/>
      </w:r>
      <w:r w:rsidR="001978B8" w:rsidRPr="00922B18">
        <w:rPr>
          <w:rFonts w:ascii="Abali" w:hAnsi="Abali"/>
        </w:rPr>
        <w:t xml:space="preserve">al-Jābirī, </w:t>
      </w:r>
      <w:r w:rsidR="001978B8" w:rsidRPr="00922B18">
        <w:rPr>
          <w:rFonts w:ascii="Abali" w:hAnsi="Abali"/>
          <w:i/>
          <w:iCs/>
        </w:rPr>
        <w:t>Bunyah al-‘Aqli</w:t>
      </w:r>
      <w:r w:rsidRPr="00922B18">
        <w:rPr>
          <w:rFonts w:ascii="Abali" w:hAnsi="Abali"/>
        </w:rPr>
        <w:t>..., 433</w:t>
      </w:r>
    </w:p>
  </w:footnote>
  <w:footnote w:id="67">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w:t>
      </w:r>
      <w:proofErr w:type="gramEnd"/>
      <w:r w:rsidRPr="00922B18">
        <w:rPr>
          <w:rFonts w:ascii="Abali" w:hAnsi="Abali"/>
        </w:rPr>
        <w:t xml:space="preserve"> 17.</w:t>
      </w:r>
    </w:p>
  </w:footnote>
  <w:footnote w:id="68">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i/>
          <w:iCs/>
        </w:rPr>
        <w:t>Ibid</w:t>
      </w:r>
      <w:r w:rsidRPr="00922B18">
        <w:rPr>
          <w:rFonts w:ascii="Abali" w:hAnsi="Abali"/>
        </w:rPr>
        <w:t>.,</w:t>
      </w:r>
      <w:proofErr w:type="gramEnd"/>
      <w:r w:rsidRPr="00922B18">
        <w:rPr>
          <w:rFonts w:ascii="Abali" w:hAnsi="Abali"/>
        </w:rPr>
        <w:t xml:space="preserve"> 420.</w:t>
      </w:r>
    </w:p>
  </w:footnote>
  <w:footnote w:id="69">
    <w:p w:rsidR="00572576" w:rsidRPr="00922B18" w:rsidRDefault="00572576" w:rsidP="007762E8">
      <w:pPr>
        <w:spacing w:before="0"/>
        <w:ind w:firstLine="397"/>
        <w:rPr>
          <w:rFonts w:ascii="Abali" w:hAnsi="Abali"/>
        </w:rPr>
      </w:pPr>
      <w:r w:rsidRPr="00922B18">
        <w:rPr>
          <w:rStyle w:val="FootnoteReference"/>
          <w:rFonts w:ascii="Abali" w:hAnsi="Abali"/>
        </w:rPr>
        <w:footnoteRef/>
      </w:r>
      <w:proofErr w:type="gramStart"/>
      <w:r w:rsidRPr="00922B18">
        <w:rPr>
          <w:rFonts w:ascii="Abali" w:hAnsi="Abali"/>
        </w:rPr>
        <w:t xml:space="preserve">Abdullah, </w:t>
      </w:r>
      <w:r w:rsidRPr="00922B18">
        <w:rPr>
          <w:rFonts w:ascii="Abali" w:hAnsi="Abali"/>
          <w:i/>
          <w:iCs/>
        </w:rPr>
        <w:t>Islamic Studies</w:t>
      </w:r>
      <w:r w:rsidRPr="00922B18">
        <w:rPr>
          <w:rFonts w:ascii="Abali" w:hAnsi="Abali"/>
        </w:rPr>
        <w:t>..., 386.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76" w:rsidRPr="009130C7" w:rsidRDefault="00572576" w:rsidP="00A32F83">
    <w:pPr>
      <w:pStyle w:val="UJSKnama"/>
      <w:keepNext w:val="0"/>
      <w:pBdr>
        <w:left w:val="single" w:sz="6" w:space="4" w:color="auto"/>
        <w:bottom w:val="single" w:sz="6" w:space="1" w:color="auto"/>
        <w:right w:val="single" w:sz="6" w:space="4" w:color="auto"/>
      </w:pBdr>
      <w:spacing w:before="0"/>
      <w:rPr>
        <w:b w:val="0"/>
        <w:bCs w:val="0"/>
        <w:lang w:val="id-ID"/>
      </w:rPr>
    </w:pPr>
    <w:r>
      <w:rPr>
        <w:rFonts w:ascii="Abali" w:hAnsi="Abali" w:cs="Calibri"/>
        <w:b w:val="0"/>
        <w:bCs w:val="0"/>
        <w:sz w:val="18"/>
        <w:szCs w:val="18"/>
        <w:lang w:val="en-US"/>
      </w:rPr>
      <w:t>Fathul Mufid</w:t>
    </w:r>
    <w:r w:rsidRPr="00E849DA">
      <w:rPr>
        <w:rFonts w:ascii="Abali" w:hAnsi="Abali"/>
        <w:b w:val="0"/>
        <w:bCs w:val="0"/>
        <w:sz w:val="18"/>
        <w:szCs w:val="18"/>
      </w:rPr>
      <w:t>,</w:t>
    </w:r>
    <w:r w:rsidRPr="00E849DA">
      <w:rPr>
        <w:rFonts w:ascii="Abali" w:hAnsi="Abali"/>
        <w:b w:val="0"/>
        <w:bCs w:val="0"/>
        <w:sz w:val="18"/>
        <w:szCs w:val="18"/>
        <w:lang w:val="en-US"/>
      </w:rPr>
      <w:t xml:space="preserve"> </w:t>
    </w:r>
    <w:r>
      <w:rPr>
        <w:rFonts w:ascii="Abali" w:hAnsi="Abali"/>
        <w:b w:val="0"/>
        <w:bCs w:val="0"/>
        <w:i/>
        <w:iCs/>
        <w:sz w:val="18"/>
        <w:szCs w:val="18"/>
        <w:lang w:val="en-US"/>
      </w:rPr>
      <w:t xml:space="preserve">Perkembangan Paradigma Epistemologi dalam </w:t>
    </w:r>
    <w:r>
      <w:rPr>
        <w:rFonts w:ascii="Abali" w:hAnsi="Abali"/>
        <w:b w:val="0"/>
        <w:bCs w:val="0"/>
        <w:i/>
        <w:iCs/>
        <w:sz w:val="18"/>
        <w:szCs w:val="18"/>
        <w:lang w:val="id-ID"/>
      </w:rPr>
      <w:t>Filsafat Islam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576" w:rsidRPr="00F07E9F" w:rsidRDefault="00572576" w:rsidP="00F07E9F">
    <w:pPr>
      <w:pStyle w:val="UJSKnama"/>
      <w:keepNext w:val="0"/>
      <w:pBdr>
        <w:left w:val="single" w:sz="6" w:space="4" w:color="auto"/>
        <w:bottom w:val="single" w:sz="6" w:space="1" w:color="auto"/>
        <w:right w:val="single" w:sz="6" w:space="4" w:color="auto"/>
      </w:pBdr>
      <w:spacing w:before="0"/>
      <w:rPr>
        <w:b w:val="0"/>
        <w:bCs w:val="0"/>
        <w:lang w:val="id-ID"/>
      </w:rPr>
    </w:pPr>
    <w:r>
      <w:rPr>
        <w:rFonts w:ascii="Abali" w:hAnsi="Abali" w:cs="Calibri"/>
        <w:b w:val="0"/>
        <w:bCs w:val="0"/>
        <w:sz w:val="18"/>
        <w:szCs w:val="18"/>
        <w:lang w:val="en-US"/>
      </w:rPr>
      <w:t>Fathul Mufid</w:t>
    </w:r>
    <w:r w:rsidRPr="00E849DA">
      <w:rPr>
        <w:rFonts w:ascii="Abali" w:hAnsi="Abali"/>
        <w:b w:val="0"/>
        <w:bCs w:val="0"/>
        <w:sz w:val="18"/>
        <w:szCs w:val="18"/>
      </w:rPr>
      <w:t>,</w:t>
    </w:r>
    <w:r w:rsidRPr="00E849DA">
      <w:rPr>
        <w:rFonts w:ascii="Abali" w:hAnsi="Abali"/>
        <w:b w:val="0"/>
        <w:bCs w:val="0"/>
        <w:sz w:val="18"/>
        <w:szCs w:val="18"/>
        <w:lang w:val="en-US"/>
      </w:rPr>
      <w:t xml:space="preserve"> </w:t>
    </w:r>
    <w:r>
      <w:rPr>
        <w:rFonts w:ascii="Abali" w:hAnsi="Abali"/>
        <w:b w:val="0"/>
        <w:bCs w:val="0"/>
        <w:i/>
        <w:iCs/>
        <w:sz w:val="18"/>
        <w:szCs w:val="18"/>
        <w:lang w:val="en-US"/>
      </w:rPr>
      <w:t xml:space="preserve">Perkembangan Paradigma Epistemologi dalam </w:t>
    </w:r>
    <w:r>
      <w:rPr>
        <w:rFonts w:ascii="Abali" w:hAnsi="Abali"/>
        <w:b w:val="0"/>
        <w:bCs w:val="0"/>
        <w:i/>
        <w:iCs/>
        <w:sz w:val="18"/>
        <w:szCs w:val="18"/>
        <w:lang w:val="id-ID"/>
      </w:rPr>
      <w:t>Filsafat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0545E"/>
    <w:multiLevelType w:val="hybridMultilevel"/>
    <w:tmpl w:val="930485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A3311"/>
    <w:multiLevelType w:val="hybridMultilevel"/>
    <w:tmpl w:val="B7966AF2"/>
    <w:lvl w:ilvl="0" w:tplc="E62E0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FD0D2D"/>
    <w:multiLevelType w:val="hybridMultilevel"/>
    <w:tmpl w:val="5DA02D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51512"/>
    <w:multiLevelType w:val="hybridMultilevel"/>
    <w:tmpl w:val="1BFC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D5"/>
    <w:rsid w:val="00004747"/>
    <w:rsid w:val="000453F0"/>
    <w:rsid w:val="0009620D"/>
    <w:rsid w:val="000B091C"/>
    <w:rsid w:val="000B2AA0"/>
    <w:rsid w:val="000D3435"/>
    <w:rsid w:val="000D3644"/>
    <w:rsid w:val="000E1BAC"/>
    <w:rsid w:val="000F2772"/>
    <w:rsid w:val="000F6940"/>
    <w:rsid w:val="00107DFC"/>
    <w:rsid w:val="001219B7"/>
    <w:rsid w:val="00121EA2"/>
    <w:rsid w:val="0012267A"/>
    <w:rsid w:val="00131B96"/>
    <w:rsid w:val="00136A0A"/>
    <w:rsid w:val="001601AD"/>
    <w:rsid w:val="00187B06"/>
    <w:rsid w:val="001978B8"/>
    <w:rsid w:val="001C4C3D"/>
    <w:rsid w:val="001E03D0"/>
    <w:rsid w:val="00206AAA"/>
    <w:rsid w:val="002073FE"/>
    <w:rsid w:val="00207549"/>
    <w:rsid w:val="002206EC"/>
    <w:rsid w:val="002540E0"/>
    <w:rsid w:val="002800E1"/>
    <w:rsid w:val="00280FA5"/>
    <w:rsid w:val="002853CF"/>
    <w:rsid w:val="002A11F4"/>
    <w:rsid w:val="002A48AA"/>
    <w:rsid w:val="002D5C34"/>
    <w:rsid w:val="002D6830"/>
    <w:rsid w:val="002E531B"/>
    <w:rsid w:val="00305363"/>
    <w:rsid w:val="00314B0F"/>
    <w:rsid w:val="003154AC"/>
    <w:rsid w:val="00315F93"/>
    <w:rsid w:val="0032276D"/>
    <w:rsid w:val="003337C7"/>
    <w:rsid w:val="00343599"/>
    <w:rsid w:val="00365BF5"/>
    <w:rsid w:val="0036612E"/>
    <w:rsid w:val="003C3B14"/>
    <w:rsid w:val="003C4479"/>
    <w:rsid w:val="003C6B93"/>
    <w:rsid w:val="003D3835"/>
    <w:rsid w:val="003D52C3"/>
    <w:rsid w:val="003E326A"/>
    <w:rsid w:val="003E526A"/>
    <w:rsid w:val="003E6CB7"/>
    <w:rsid w:val="003F0AF6"/>
    <w:rsid w:val="00465B03"/>
    <w:rsid w:val="004B5119"/>
    <w:rsid w:val="004E5AAE"/>
    <w:rsid w:val="004F5FDD"/>
    <w:rsid w:val="00512FC3"/>
    <w:rsid w:val="0051607B"/>
    <w:rsid w:val="00522A2D"/>
    <w:rsid w:val="0053532E"/>
    <w:rsid w:val="00553DB5"/>
    <w:rsid w:val="00561A9E"/>
    <w:rsid w:val="00572576"/>
    <w:rsid w:val="0059436C"/>
    <w:rsid w:val="00597534"/>
    <w:rsid w:val="005C1AD5"/>
    <w:rsid w:val="005C62F3"/>
    <w:rsid w:val="005C73A8"/>
    <w:rsid w:val="005C7438"/>
    <w:rsid w:val="005D71D5"/>
    <w:rsid w:val="005D7703"/>
    <w:rsid w:val="005E0024"/>
    <w:rsid w:val="005F210F"/>
    <w:rsid w:val="00600DE6"/>
    <w:rsid w:val="006264D8"/>
    <w:rsid w:val="0062674F"/>
    <w:rsid w:val="00627E7E"/>
    <w:rsid w:val="006301DA"/>
    <w:rsid w:val="00630726"/>
    <w:rsid w:val="00650904"/>
    <w:rsid w:val="00654233"/>
    <w:rsid w:val="00655878"/>
    <w:rsid w:val="0066436D"/>
    <w:rsid w:val="00670F05"/>
    <w:rsid w:val="00672720"/>
    <w:rsid w:val="0067316B"/>
    <w:rsid w:val="0068288D"/>
    <w:rsid w:val="0069452E"/>
    <w:rsid w:val="006E205B"/>
    <w:rsid w:val="006E5DD0"/>
    <w:rsid w:val="006E6E11"/>
    <w:rsid w:val="0074277A"/>
    <w:rsid w:val="00744E60"/>
    <w:rsid w:val="00751724"/>
    <w:rsid w:val="007762E8"/>
    <w:rsid w:val="00777FD2"/>
    <w:rsid w:val="0078220E"/>
    <w:rsid w:val="00784F20"/>
    <w:rsid w:val="00790860"/>
    <w:rsid w:val="007B6ADB"/>
    <w:rsid w:val="007C235E"/>
    <w:rsid w:val="007D5FF0"/>
    <w:rsid w:val="007F2B8D"/>
    <w:rsid w:val="007F335E"/>
    <w:rsid w:val="007F3365"/>
    <w:rsid w:val="00817B34"/>
    <w:rsid w:val="00821AC5"/>
    <w:rsid w:val="008401D8"/>
    <w:rsid w:val="00852553"/>
    <w:rsid w:val="00852706"/>
    <w:rsid w:val="0085595D"/>
    <w:rsid w:val="00856279"/>
    <w:rsid w:val="00864A23"/>
    <w:rsid w:val="008674CC"/>
    <w:rsid w:val="0087093C"/>
    <w:rsid w:val="0087435A"/>
    <w:rsid w:val="008862B1"/>
    <w:rsid w:val="008A19F7"/>
    <w:rsid w:val="008A6C88"/>
    <w:rsid w:val="008D2916"/>
    <w:rsid w:val="008E268A"/>
    <w:rsid w:val="008E2C6C"/>
    <w:rsid w:val="008E5912"/>
    <w:rsid w:val="008F230D"/>
    <w:rsid w:val="008F70CF"/>
    <w:rsid w:val="00900F1E"/>
    <w:rsid w:val="00903998"/>
    <w:rsid w:val="00903C82"/>
    <w:rsid w:val="009130C7"/>
    <w:rsid w:val="00922B18"/>
    <w:rsid w:val="00930930"/>
    <w:rsid w:val="00932B24"/>
    <w:rsid w:val="009436AB"/>
    <w:rsid w:val="00951169"/>
    <w:rsid w:val="009607DB"/>
    <w:rsid w:val="00977E1C"/>
    <w:rsid w:val="00980B86"/>
    <w:rsid w:val="009B059E"/>
    <w:rsid w:val="009F6571"/>
    <w:rsid w:val="00A10756"/>
    <w:rsid w:val="00A27AC3"/>
    <w:rsid w:val="00A32F83"/>
    <w:rsid w:val="00A5640B"/>
    <w:rsid w:val="00A77376"/>
    <w:rsid w:val="00A84356"/>
    <w:rsid w:val="00A96F86"/>
    <w:rsid w:val="00AA2BEF"/>
    <w:rsid w:val="00AA349A"/>
    <w:rsid w:val="00AA7E7E"/>
    <w:rsid w:val="00AC5CF6"/>
    <w:rsid w:val="00AE53D1"/>
    <w:rsid w:val="00B12CB6"/>
    <w:rsid w:val="00B15BE4"/>
    <w:rsid w:val="00B46588"/>
    <w:rsid w:val="00B914F2"/>
    <w:rsid w:val="00BA6668"/>
    <w:rsid w:val="00BB1491"/>
    <w:rsid w:val="00BE40EC"/>
    <w:rsid w:val="00BE4E5F"/>
    <w:rsid w:val="00BF2452"/>
    <w:rsid w:val="00C064E6"/>
    <w:rsid w:val="00C33ED4"/>
    <w:rsid w:val="00C360B6"/>
    <w:rsid w:val="00C44ACE"/>
    <w:rsid w:val="00C45144"/>
    <w:rsid w:val="00C50A1C"/>
    <w:rsid w:val="00C56EA8"/>
    <w:rsid w:val="00C6114C"/>
    <w:rsid w:val="00C67E07"/>
    <w:rsid w:val="00C84E84"/>
    <w:rsid w:val="00C872DB"/>
    <w:rsid w:val="00C91268"/>
    <w:rsid w:val="00CA2A0B"/>
    <w:rsid w:val="00CD1923"/>
    <w:rsid w:val="00CE36E6"/>
    <w:rsid w:val="00CE7AD6"/>
    <w:rsid w:val="00CF4BB4"/>
    <w:rsid w:val="00D17F25"/>
    <w:rsid w:val="00D27618"/>
    <w:rsid w:val="00D33E8D"/>
    <w:rsid w:val="00D349FC"/>
    <w:rsid w:val="00D46F63"/>
    <w:rsid w:val="00D64AE2"/>
    <w:rsid w:val="00DA15A0"/>
    <w:rsid w:val="00DE367F"/>
    <w:rsid w:val="00E0753A"/>
    <w:rsid w:val="00E17F69"/>
    <w:rsid w:val="00E41ECE"/>
    <w:rsid w:val="00E622CA"/>
    <w:rsid w:val="00E67EE4"/>
    <w:rsid w:val="00EB2228"/>
    <w:rsid w:val="00EB39B8"/>
    <w:rsid w:val="00EC14F1"/>
    <w:rsid w:val="00EC264E"/>
    <w:rsid w:val="00EE7F62"/>
    <w:rsid w:val="00EF30D9"/>
    <w:rsid w:val="00F07E9F"/>
    <w:rsid w:val="00F35D0B"/>
    <w:rsid w:val="00F426D8"/>
    <w:rsid w:val="00F458D4"/>
    <w:rsid w:val="00F82685"/>
    <w:rsid w:val="00F847E5"/>
    <w:rsid w:val="00F8635B"/>
    <w:rsid w:val="00F9383E"/>
    <w:rsid w:val="00F957DE"/>
    <w:rsid w:val="00FC4611"/>
    <w:rsid w:val="00FD76A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D5"/>
  </w:style>
  <w:style w:type="paragraph" w:styleId="Heading4">
    <w:name w:val="heading 4"/>
    <w:basedOn w:val="Normal"/>
    <w:next w:val="Normal"/>
    <w:link w:val="Heading4Char"/>
    <w:qFormat/>
    <w:rsid w:val="00864A23"/>
    <w:pPr>
      <w:keepNext/>
      <w:ind w:firstLine="567"/>
      <w:jc w:val="center"/>
      <w:outlineLvl w:val="3"/>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AD5"/>
    <w:pPr>
      <w:bidi/>
      <w:ind w:left="720"/>
      <w:contextualSpacing/>
    </w:pPr>
  </w:style>
  <w:style w:type="paragraph" w:styleId="FootnoteText">
    <w:name w:val="footnote text"/>
    <w:basedOn w:val="Normal"/>
    <w:link w:val="FootnoteTextChar"/>
    <w:uiPriority w:val="99"/>
    <w:unhideWhenUsed/>
    <w:rsid w:val="005C1AD5"/>
    <w:pPr>
      <w:bidi/>
    </w:pPr>
    <w:rPr>
      <w:sz w:val="20"/>
      <w:szCs w:val="20"/>
    </w:rPr>
  </w:style>
  <w:style w:type="character" w:customStyle="1" w:styleId="FootnoteTextChar">
    <w:name w:val="Footnote Text Char"/>
    <w:basedOn w:val="DefaultParagraphFont"/>
    <w:link w:val="FootnoteText"/>
    <w:uiPriority w:val="99"/>
    <w:rsid w:val="005C1AD5"/>
    <w:rPr>
      <w:sz w:val="20"/>
      <w:szCs w:val="20"/>
    </w:rPr>
  </w:style>
  <w:style w:type="character" w:styleId="FootnoteReference">
    <w:name w:val="footnote reference"/>
    <w:basedOn w:val="DefaultParagraphFont"/>
    <w:uiPriority w:val="99"/>
    <w:semiHidden/>
    <w:unhideWhenUsed/>
    <w:rsid w:val="005C1AD5"/>
    <w:rPr>
      <w:vertAlign w:val="superscript"/>
    </w:rPr>
  </w:style>
  <w:style w:type="paragraph" w:styleId="Header">
    <w:name w:val="header"/>
    <w:basedOn w:val="Normal"/>
    <w:link w:val="HeaderChar"/>
    <w:uiPriority w:val="99"/>
    <w:unhideWhenUsed/>
    <w:rsid w:val="005C1AD5"/>
    <w:pPr>
      <w:tabs>
        <w:tab w:val="center" w:pos="4153"/>
        <w:tab w:val="right" w:pos="8306"/>
      </w:tabs>
      <w:bidi/>
    </w:pPr>
  </w:style>
  <w:style w:type="character" w:customStyle="1" w:styleId="HeaderChar">
    <w:name w:val="Header Char"/>
    <w:basedOn w:val="DefaultParagraphFont"/>
    <w:link w:val="Header"/>
    <w:uiPriority w:val="99"/>
    <w:rsid w:val="005C1AD5"/>
  </w:style>
  <w:style w:type="paragraph" w:styleId="Footer">
    <w:name w:val="footer"/>
    <w:basedOn w:val="Normal"/>
    <w:link w:val="FooterChar"/>
    <w:uiPriority w:val="99"/>
    <w:unhideWhenUsed/>
    <w:rsid w:val="005C1AD5"/>
    <w:pPr>
      <w:tabs>
        <w:tab w:val="center" w:pos="4153"/>
        <w:tab w:val="right" w:pos="8306"/>
      </w:tabs>
      <w:bidi/>
    </w:pPr>
  </w:style>
  <w:style w:type="character" w:customStyle="1" w:styleId="FooterChar">
    <w:name w:val="Footer Char"/>
    <w:basedOn w:val="DefaultParagraphFont"/>
    <w:link w:val="Footer"/>
    <w:uiPriority w:val="99"/>
    <w:rsid w:val="005C1AD5"/>
  </w:style>
  <w:style w:type="character" w:styleId="Emphasis">
    <w:name w:val="Emphasis"/>
    <w:basedOn w:val="DefaultParagraphFont"/>
    <w:uiPriority w:val="20"/>
    <w:qFormat/>
    <w:rsid w:val="005C1AD5"/>
    <w:rPr>
      <w:i/>
      <w:iCs/>
    </w:rPr>
  </w:style>
  <w:style w:type="paragraph" w:styleId="NoSpacing">
    <w:name w:val="No Spacing"/>
    <w:uiPriority w:val="1"/>
    <w:qFormat/>
    <w:rsid w:val="0087435A"/>
  </w:style>
  <w:style w:type="character" w:customStyle="1" w:styleId="hps">
    <w:name w:val="hps"/>
    <w:basedOn w:val="DefaultParagraphFont"/>
    <w:rsid w:val="00FC4611"/>
  </w:style>
  <w:style w:type="character" w:customStyle="1" w:styleId="Heading4Char">
    <w:name w:val="Heading 4 Char"/>
    <w:basedOn w:val="DefaultParagraphFont"/>
    <w:link w:val="Heading4"/>
    <w:rsid w:val="00864A23"/>
    <w:rPr>
      <w:rFonts w:ascii="Times New Roman" w:eastAsia="Times New Roman" w:hAnsi="Times New Roman" w:cs="Times New Roman"/>
      <w:b/>
      <w:bCs/>
      <w:sz w:val="32"/>
      <w:szCs w:val="32"/>
    </w:rPr>
  </w:style>
  <w:style w:type="paragraph" w:customStyle="1" w:styleId="UJSKnama">
    <w:name w:val="UJSKnama"/>
    <w:basedOn w:val="Normal"/>
    <w:rsid w:val="009130C7"/>
    <w:pPr>
      <w:keepNext/>
      <w:spacing w:before="180"/>
      <w:jc w:val="center"/>
    </w:pPr>
    <w:rPr>
      <w:rFonts w:ascii="Garamond" w:eastAsia="Batang" w:hAnsi="Garamond" w:cs="Garamond"/>
      <w:b/>
      <w:bCs/>
      <w:sz w:val="26"/>
      <w:szCs w:val="26"/>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AD5"/>
  </w:style>
  <w:style w:type="paragraph" w:styleId="Heading4">
    <w:name w:val="heading 4"/>
    <w:basedOn w:val="Normal"/>
    <w:next w:val="Normal"/>
    <w:link w:val="Heading4Char"/>
    <w:qFormat/>
    <w:rsid w:val="00864A23"/>
    <w:pPr>
      <w:keepNext/>
      <w:ind w:firstLine="567"/>
      <w:jc w:val="center"/>
      <w:outlineLvl w:val="3"/>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AD5"/>
    <w:pPr>
      <w:bidi/>
      <w:ind w:left="720"/>
      <w:contextualSpacing/>
    </w:pPr>
  </w:style>
  <w:style w:type="paragraph" w:styleId="FootnoteText">
    <w:name w:val="footnote text"/>
    <w:basedOn w:val="Normal"/>
    <w:link w:val="FootnoteTextChar"/>
    <w:uiPriority w:val="99"/>
    <w:unhideWhenUsed/>
    <w:rsid w:val="005C1AD5"/>
    <w:pPr>
      <w:bidi/>
    </w:pPr>
    <w:rPr>
      <w:sz w:val="20"/>
      <w:szCs w:val="20"/>
    </w:rPr>
  </w:style>
  <w:style w:type="character" w:customStyle="1" w:styleId="FootnoteTextChar">
    <w:name w:val="Footnote Text Char"/>
    <w:basedOn w:val="DefaultParagraphFont"/>
    <w:link w:val="FootnoteText"/>
    <w:uiPriority w:val="99"/>
    <w:rsid w:val="005C1AD5"/>
    <w:rPr>
      <w:sz w:val="20"/>
      <w:szCs w:val="20"/>
    </w:rPr>
  </w:style>
  <w:style w:type="character" w:styleId="FootnoteReference">
    <w:name w:val="footnote reference"/>
    <w:basedOn w:val="DefaultParagraphFont"/>
    <w:uiPriority w:val="99"/>
    <w:semiHidden/>
    <w:unhideWhenUsed/>
    <w:rsid w:val="005C1AD5"/>
    <w:rPr>
      <w:vertAlign w:val="superscript"/>
    </w:rPr>
  </w:style>
  <w:style w:type="paragraph" w:styleId="Header">
    <w:name w:val="header"/>
    <w:basedOn w:val="Normal"/>
    <w:link w:val="HeaderChar"/>
    <w:uiPriority w:val="99"/>
    <w:unhideWhenUsed/>
    <w:rsid w:val="005C1AD5"/>
    <w:pPr>
      <w:tabs>
        <w:tab w:val="center" w:pos="4153"/>
        <w:tab w:val="right" w:pos="8306"/>
      </w:tabs>
      <w:bidi/>
    </w:pPr>
  </w:style>
  <w:style w:type="character" w:customStyle="1" w:styleId="HeaderChar">
    <w:name w:val="Header Char"/>
    <w:basedOn w:val="DefaultParagraphFont"/>
    <w:link w:val="Header"/>
    <w:uiPriority w:val="99"/>
    <w:rsid w:val="005C1AD5"/>
  </w:style>
  <w:style w:type="paragraph" w:styleId="Footer">
    <w:name w:val="footer"/>
    <w:basedOn w:val="Normal"/>
    <w:link w:val="FooterChar"/>
    <w:uiPriority w:val="99"/>
    <w:unhideWhenUsed/>
    <w:rsid w:val="005C1AD5"/>
    <w:pPr>
      <w:tabs>
        <w:tab w:val="center" w:pos="4153"/>
        <w:tab w:val="right" w:pos="8306"/>
      </w:tabs>
      <w:bidi/>
    </w:pPr>
  </w:style>
  <w:style w:type="character" w:customStyle="1" w:styleId="FooterChar">
    <w:name w:val="Footer Char"/>
    <w:basedOn w:val="DefaultParagraphFont"/>
    <w:link w:val="Footer"/>
    <w:uiPriority w:val="99"/>
    <w:rsid w:val="005C1AD5"/>
  </w:style>
  <w:style w:type="character" w:styleId="Emphasis">
    <w:name w:val="Emphasis"/>
    <w:basedOn w:val="DefaultParagraphFont"/>
    <w:uiPriority w:val="20"/>
    <w:qFormat/>
    <w:rsid w:val="005C1AD5"/>
    <w:rPr>
      <w:i/>
      <w:iCs/>
    </w:rPr>
  </w:style>
  <w:style w:type="paragraph" w:styleId="NoSpacing">
    <w:name w:val="No Spacing"/>
    <w:uiPriority w:val="1"/>
    <w:qFormat/>
    <w:rsid w:val="0087435A"/>
  </w:style>
  <w:style w:type="character" w:customStyle="1" w:styleId="hps">
    <w:name w:val="hps"/>
    <w:basedOn w:val="DefaultParagraphFont"/>
    <w:rsid w:val="00FC4611"/>
  </w:style>
  <w:style w:type="character" w:customStyle="1" w:styleId="Heading4Char">
    <w:name w:val="Heading 4 Char"/>
    <w:basedOn w:val="DefaultParagraphFont"/>
    <w:link w:val="Heading4"/>
    <w:rsid w:val="00864A23"/>
    <w:rPr>
      <w:rFonts w:ascii="Times New Roman" w:eastAsia="Times New Roman" w:hAnsi="Times New Roman" w:cs="Times New Roman"/>
      <w:b/>
      <w:bCs/>
      <w:sz w:val="32"/>
      <w:szCs w:val="32"/>
    </w:rPr>
  </w:style>
  <w:style w:type="paragraph" w:customStyle="1" w:styleId="UJSKnama">
    <w:name w:val="UJSKnama"/>
    <w:basedOn w:val="Normal"/>
    <w:rsid w:val="009130C7"/>
    <w:pPr>
      <w:keepNext/>
      <w:spacing w:before="180"/>
      <w:jc w:val="center"/>
    </w:pPr>
    <w:rPr>
      <w:rFonts w:ascii="Garamond" w:eastAsia="Batang" w:hAnsi="Garamond" w:cs="Garamond"/>
      <w:b/>
      <w:bCs/>
      <w:sz w:val="26"/>
      <w:szCs w:val="26"/>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01">
      <w:bodyDiv w:val="1"/>
      <w:marLeft w:val="0"/>
      <w:marRight w:val="0"/>
      <w:marTop w:val="0"/>
      <w:marBottom w:val="0"/>
      <w:divBdr>
        <w:top w:val="none" w:sz="0" w:space="0" w:color="auto"/>
        <w:left w:val="none" w:sz="0" w:space="0" w:color="auto"/>
        <w:bottom w:val="none" w:sz="0" w:space="0" w:color="auto"/>
        <w:right w:val="none" w:sz="0" w:space="0" w:color="auto"/>
      </w:divBdr>
    </w:div>
    <w:div w:id="18048206">
      <w:bodyDiv w:val="1"/>
      <w:marLeft w:val="0"/>
      <w:marRight w:val="0"/>
      <w:marTop w:val="0"/>
      <w:marBottom w:val="0"/>
      <w:divBdr>
        <w:top w:val="none" w:sz="0" w:space="0" w:color="auto"/>
        <w:left w:val="none" w:sz="0" w:space="0" w:color="auto"/>
        <w:bottom w:val="none" w:sz="0" w:space="0" w:color="auto"/>
        <w:right w:val="none" w:sz="0" w:space="0" w:color="auto"/>
      </w:divBdr>
    </w:div>
    <w:div w:id="32657678">
      <w:bodyDiv w:val="1"/>
      <w:marLeft w:val="0"/>
      <w:marRight w:val="0"/>
      <w:marTop w:val="0"/>
      <w:marBottom w:val="0"/>
      <w:divBdr>
        <w:top w:val="none" w:sz="0" w:space="0" w:color="auto"/>
        <w:left w:val="none" w:sz="0" w:space="0" w:color="auto"/>
        <w:bottom w:val="none" w:sz="0" w:space="0" w:color="auto"/>
        <w:right w:val="none" w:sz="0" w:space="0" w:color="auto"/>
      </w:divBdr>
    </w:div>
    <w:div w:id="81878929">
      <w:bodyDiv w:val="1"/>
      <w:marLeft w:val="0"/>
      <w:marRight w:val="0"/>
      <w:marTop w:val="0"/>
      <w:marBottom w:val="0"/>
      <w:divBdr>
        <w:top w:val="none" w:sz="0" w:space="0" w:color="auto"/>
        <w:left w:val="none" w:sz="0" w:space="0" w:color="auto"/>
        <w:bottom w:val="none" w:sz="0" w:space="0" w:color="auto"/>
        <w:right w:val="none" w:sz="0" w:space="0" w:color="auto"/>
      </w:divBdr>
    </w:div>
    <w:div w:id="121192293">
      <w:bodyDiv w:val="1"/>
      <w:marLeft w:val="0"/>
      <w:marRight w:val="0"/>
      <w:marTop w:val="0"/>
      <w:marBottom w:val="0"/>
      <w:divBdr>
        <w:top w:val="none" w:sz="0" w:space="0" w:color="auto"/>
        <w:left w:val="none" w:sz="0" w:space="0" w:color="auto"/>
        <w:bottom w:val="none" w:sz="0" w:space="0" w:color="auto"/>
        <w:right w:val="none" w:sz="0" w:space="0" w:color="auto"/>
      </w:divBdr>
    </w:div>
    <w:div w:id="141969276">
      <w:bodyDiv w:val="1"/>
      <w:marLeft w:val="0"/>
      <w:marRight w:val="0"/>
      <w:marTop w:val="0"/>
      <w:marBottom w:val="0"/>
      <w:divBdr>
        <w:top w:val="none" w:sz="0" w:space="0" w:color="auto"/>
        <w:left w:val="none" w:sz="0" w:space="0" w:color="auto"/>
        <w:bottom w:val="none" w:sz="0" w:space="0" w:color="auto"/>
        <w:right w:val="none" w:sz="0" w:space="0" w:color="auto"/>
      </w:divBdr>
    </w:div>
    <w:div w:id="187065582">
      <w:bodyDiv w:val="1"/>
      <w:marLeft w:val="0"/>
      <w:marRight w:val="0"/>
      <w:marTop w:val="0"/>
      <w:marBottom w:val="0"/>
      <w:divBdr>
        <w:top w:val="none" w:sz="0" w:space="0" w:color="auto"/>
        <w:left w:val="none" w:sz="0" w:space="0" w:color="auto"/>
        <w:bottom w:val="none" w:sz="0" w:space="0" w:color="auto"/>
        <w:right w:val="none" w:sz="0" w:space="0" w:color="auto"/>
      </w:divBdr>
    </w:div>
    <w:div w:id="224344799">
      <w:bodyDiv w:val="1"/>
      <w:marLeft w:val="0"/>
      <w:marRight w:val="0"/>
      <w:marTop w:val="0"/>
      <w:marBottom w:val="0"/>
      <w:divBdr>
        <w:top w:val="none" w:sz="0" w:space="0" w:color="auto"/>
        <w:left w:val="none" w:sz="0" w:space="0" w:color="auto"/>
        <w:bottom w:val="none" w:sz="0" w:space="0" w:color="auto"/>
        <w:right w:val="none" w:sz="0" w:space="0" w:color="auto"/>
      </w:divBdr>
    </w:div>
    <w:div w:id="261912502">
      <w:bodyDiv w:val="1"/>
      <w:marLeft w:val="0"/>
      <w:marRight w:val="0"/>
      <w:marTop w:val="0"/>
      <w:marBottom w:val="0"/>
      <w:divBdr>
        <w:top w:val="none" w:sz="0" w:space="0" w:color="auto"/>
        <w:left w:val="none" w:sz="0" w:space="0" w:color="auto"/>
        <w:bottom w:val="none" w:sz="0" w:space="0" w:color="auto"/>
        <w:right w:val="none" w:sz="0" w:space="0" w:color="auto"/>
      </w:divBdr>
    </w:div>
    <w:div w:id="264308964">
      <w:bodyDiv w:val="1"/>
      <w:marLeft w:val="0"/>
      <w:marRight w:val="0"/>
      <w:marTop w:val="0"/>
      <w:marBottom w:val="0"/>
      <w:divBdr>
        <w:top w:val="none" w:sz="0" w:space="0" w:color="auto"/>
        <w:left w:val="none" w:sz="0" w:space="0" w:color="auto"/>
        <w:bottom w:val="none" w:sz="0" w:space="0" w:color="auto"/>
        <w:right w:val="none" w:sz="0" w:space="0" w:color="auto"/>
      </w:divBdr>
    </w:div>
    <w:div w:id="268054141">
      <w:bodyDiv w:val="1"/>
      <w:marLeft w:val="0"/>
      <w:marRight w:val="0"/>
      <w:marTop w:val="0"/>
      <w:marBottom w:val="0"/>
      <w:divBdr>
        <w:top w:val="none" w:sz="0" w:space="0" w:color="auto"/>
        <w:left w:val="none" w:sz="0" w:space="0" w:color="auto"/>
        <w:bottom w:val="none" w:sz="0" w:space="0" w:color="auto"/>
        <w:right w:val="none" w:sz="0" w:space="0" w:color="auto"/>
      </w:divBdr>
    </w:div>
    <w:div w:id="274598176">
      <w:bodyDiv w:val="1"/>
      <w:marLeft w:val="0"/>
      <w:marRight w:val="0"/>
      <w:marTop w:val="0"/>
      <w:marBottom w:val="0"/>
      <w:divBdr>
        <w:top w:val="none" w:sz="0" w:space="0" w:color="auto"/>
        <w:left w:val="none" w:sz="0" w:space="0" w:color="auto"/>
        <w:bottom w:val="none" w:sz="0" w:space="0" w:color="auto"/>
        <w:right w:val="none" w:sz="0" w:space="0" w:color="auto"/>
      </w:divBdr>
    </w:div>
    <w:div w:id="314577068">
      <w:bodyDiv w:val="1"/>
      <w:marLeft w:val="0"/>
      <w:marRight w:val="0"/>
      <w:marTop w:val="0"/>
      <w:marBottom w:val="0"/>
      <w:divBdr>
        <w:top w:val="none" w:sz="0" w:space="0" w:color="auto"/>
        <w:left w:val="none" w:sz="0" w:space="0" w:color="auto"/>
        <w:bottom w:val="none" w:sz="0" w:space="0" w:color="auto"/>
        <w:right w:val="none" w:sz="0" w:space="0" w:color="auto"/>
      </w:divBdr>
    </w:div>
    <w:div w:id="329187361">
      <w:bodyDiv w:val="1"/>
      <w:marLeft w:val="0"/>
      <w:marRight w:val="0"/>
      <w:marTop w:val="0"/>
      <w:marBottom w:val="0"/>
      <w:divBdr>
        <w:top w:val="none" w:sz="0" w:space="0" w:color="auto"/>
        <w:left w:val="none" w:sz="0" w:space="0" w:color="auto"/>
        <w:bottom w:val="none" w:sz="0" w:space="0" w:color="auto"/>
        <w:right w:val="none" w:sz="0" w:space="0" w:color="auto"/>
      </w:divBdr>
    </w:div>
    <w:div w:id="374276876">
      <w:bodyDiv w:val="1"/>
      <w:marLeft w:val="0"/>
      <w:marRight w:val="0"/>
      <w:marTop w:val="0"/>
      <w:marBottom w:val="0"/>
      <w:divBdr>
        <w:top w:val="none" w:sz="0" w:space="0" w:color="auto"/>
        <w:left w:val="none" w:sz="0" w:space="0" w:color="auto"/>
        <w:bottom w:val="none" w:sz="0" w:space="0" w:color="auto"/>
        <w:right w:val="none" w:sz="0" w:space="0" w:color="auto"/>
      </w:divBdr>
    </w:div>
    <w:div w:id="416708169">
      <w:bodyDiv w:val="1"/>
      <w:marLeft w:val="0"/>
      <w:marRight w:val="0"/>
      <w:marTop w:val="0"/>
      <w:marBottom w:val="0"/>
      <w:divBdr>
        <w:top w:val="none" w:sz="0" w:space="0" w:color="auto"/>
        <w:left w:val="none" w:sz="0" w:space="0" w:color="auto"/>
        <w:bottom w:val="none" w:sz="0" w:space="0" w:color="auto"/>
        <w:right w:val="none" w:sz="0" w:space="0" w:color="auto"/>
      </w:divBdr>
    </w:div>
    <w:div w:id="438523787">
      <w:bodyDiv w:val="1"/>
      <w:marLeft w:val="0"/>
      <w:marRight w:val="0"/>
      <w:marTop w:val="0"/>
      <w:marBottom w:val="0"/>
      <w:divBdr>
        <w:top w:val="none" w:sz="0" w:space="0" w:color="auto"/>
        <w:left w:val="none" w:sz="0" w:space="0" w:color="auto"/>
        <w:bottom w:val="none" w:sz="0" w:space="0" w:color="auto"/>
        <w:right w:val="none" w:sz="0" w:space="0" w:color="auto"/>
      </w:divBdr>
    </w:div>
    <w:div w:id="476067417">
      <w:bodyDiv w:val="1"/>
      <w:marLeft w:val="0"/>
      <w:marRight w:val="0"/>
      <w:marTop w:val="0"/>
      <w:marBottom w:val="0"/>
      <w:divBdr>
        <w:top w:val="none" w:sz="0" w:space="0" w:color="auto"/>
        <w:left w:val="none" w:sz="0" w:space="0" w:color="auto"/>
        <w:bottom w:val="none" w:sz="0" w:space="0" w:color="auto"/>
        <w:right w:val="none" w:sz="0" w:space="0" w:color="auto"/>
      </w:divBdr>
    </w:div>
    <w:div w:id="479690455">
      <w:bodyDiv w:val="1"/>
      <w:marLeft w:val="0"/>
      <w:marRight w:val="0"/>
      <w:marTop w:val="0"/>
      <w:marBottom w:val="0"/>
      <w:divBdr>
        <w:top w:val="none" w:sz="0" w:space="0" w:color="auto"/>
        <w:left w:val="none" w:sz="0" w:space="0" w:color="auto"/>
        <w:bottom w:val="none" w:sz="0" w:space="0" w:color="auto"/>
        <w:right w:val="none" w:sz="0" w:space="0" w:color="auto"/>
      </w:divBdr>
    </w:div>
    <w:div w:id="497581984">
      <w:bodyDiv w:val="1"/>
      <w:marLeft w:val="0"/>
      <w:marRight w:val="0"/>
      <w:marTop w:val="0"/>
      <w:marBottom w:val="0"/>
      <w:divBdr>
        <w:top w:val="none" w:sz="0" w:space="0" w:color="auto"/>
        <w:left w:val="none" w:sz="0" w:space="0" w:color="auto"/>
        <w:bottom w:val="none" w:sz="0" w:space="0" w:color="auto"/>
        <w:right w:val="none" w:sz="0" w:space="0" w:color="auto"/>
      </w:divBdr>
    </w:div>
    <w:div w:id="581336706">
      <w:bodyDiv w:val="1"/>
      <w:marLeft w:val="0"/>
      <w:marRight w:val="0"/>
      <w:marTop w:val="0"/>
      <w:marBottom w:val="0"/>
      <w:divBdr>
        <w:top w:val="none" w:sz="0" w:space="0" w:color="auto"/>
        <w:left w:val="none" w:sz="0" w:space="0" w:color="auto"/>
        <w:bottom w:val="none" w:sz="0" w:space="0" w:color="auto"/>
        <w:right w:val="none" w:sz="0" w:space="0" w:color="auto"/>
      </w:divBdr>
    </w:div>
    <w:div w:id="590285813">
      <w:bodyDiv w:val="1"/>
      <w:marLeft w:val="0"/>
      <w:marRight w:val="0"/>
      <w:marTop w:val="0"/>
      <w:marBottom w:val="0"/>
      <w:divBdr>
        <w:top w:val="none" w:sz="0" w:space="0" w:color="auto"/>
        <w:left w:val="none" w:sz="0" w:space="0" w:color="auto"/>
        <w:bottom w:val="none" w:sz="0" w:space="0" w:color="auto"/>
        <w:right w:val="none" w:sz="0" w:space="0" w:color="auto"/>
      </w:divBdr>
    </w:div>
    <w:div w:id="631442596">
      <w:bodyDiv w:val="1"/>
      <w:marLeft w:val="0"/>
      <w:marRight w:val="0"/>
      <w:marTop w:val="0"/>
      <w:marBottom w:val="0"/>
      <w:divBdr>
        <w:top w:val="none" w:sz="0" w:space="0" w:color="auto"/>
        <w:left w:val="none" w:sz="0" w:space="0" w:color="auto"/>
        <w:bottom w:val="none" w:sz="0" w:space="0" w:color="auto"/>
        <w:right w:val="none" w:sz="0" w:space="0" w:color="auto"/>
      </w:divBdr>
    </w:div>
    <w:div w:id="648556712">
      <w:bodyDiv w:val="1"/>
      <w:marLeft w:val="0"/>
      <w:marRight w:val="0"/>
      <w:marTop w:val="0"/>
      <w:marBottom w:val="0"/>
      <w:divBdr>
        <w:top w:val="none" w:sz="0" w:space="0" w:color="auto"/>
        <w:left w:val="none" w:sz="0" w:space="0" w:color="auto"/>
        <w:bottom w:val="none" w:sz="0" w:space="0" w:color="auto"/>
        <w:right w:val="none" w:sz="0" w:space="0" w:color="auto"/>
      </w:divBdr>
    </w:div>
    <w:div w:id="686103265">
      <w:bodyDiv w:val="1"/>
      <w:marLeft w:val="0"/>
      <w:marRight w:val="0"/>
      <w:marTop w:val="0"/>
      <w:marBottom w:val="0"/>
      <w:divBdr>
        <w:top w:val="none" w:sz="0" w:space="0" w:color="auto"/>
        <w:left w:val="none" w:sz="0" w:space="0" w:color="auto"/>
        <w:bottom w:val="none" w:sz="0" w:space="0" w:color="auto"/>
        <w:right w:val="none" w:sz="0" w:space="0" w:color="auto"/>
      </w:divBdr>
    </w:div>
    <w:div w:id="698354458">
      <w:bodyDiv w:val="1"/>
      <w:marLeft w:val="0"/>
      <w:marRight w:val="0"/>
      <w:marTop w:val="0"/>
      <w:marBottom w:val="0"/>
      <w:divBdr>
        <w:top w:val="none" w:sz="0" w:space="0" w:color="auto"/>
        <w:left w:val="none" w:sz="0" w:space="0" w:color="auto"/>
        <w:bottom w:val="none" w:sz="0" w:space="0" w:color="auto"/>
        <w:right w:val="none" w:sz="0" w:space="0" w:color="auto"/>
      </w:divBdr>
    </w:div>
    <w:div w:id="723675178">
      <w:bodyDiv w:val="1"/>
      <w:marLeft w:val="0"/>
      <w:marRight w:val="0"/>
      <w:marTop w:val="0"/>
      <w:marBottom w:val="0"/>
      <w:divBdr>
        <w:top w:val="none" w:sz="0" w:space="0" w:color="auto"/>
        <w:left w:val="none" w:sz="0" w:space="0" w:color="auto"/>
        <w:bottom w:val="none" w:sz="0" w:space="0" w:color="auto"/>
        <w:right w:val="none" w:sz="0" w:space="0" w:color="auto"/>
      </w:divBdr>
    </w:div>
    <w:div w:id="744181576">
      <w:bodyDiv w:val="1"/>
      <w:marLeft w:val="0"/>
      <w:marRight w:val="0"/>
      <w:marTop w:val="0"/>
      <w:marBottom w:val="0"/>
      <w:divBdr>
        <w:top w:val="none" w:sz="0" w:space="0" w:color="auto"/>
        <w:left w:val="none" w:sz="0" w:space="0" w:color="auto"/>
        <w:bottom w:val="none" w:sz="0" w:space="0" w:color="auto"/>
        <w:right w:val="none" w:sz="0" w:space="0" w:color="auto"/>
      </w:divBdr>
    </w:div>
    <w:div w:id="745997813">
      <w:bodyDiv w:val="1"/>
      <w:marLeft w:val="0"/>
      <w:marRight w:val="0"/>
      <w:marTop w:val="0"/>
      <w:marBottom w:val="0"/>
      <w:divBdr>
        <w:top w:val="none" w:sz="0" w:space="0" w:color="auto"/>
        <w:left w:val="none" w:sz="0" w:space="0" w:color="auto"/>
        <w:bottom w:val="none" w:sz="0" w:space="0" w:color="auto"/>
        <w:right w:val="none" w:sz="0" w:space="0" w:color="auto"/>
      </w:divBdr>
    </w:div>
    <w:div w:id="767819927">
      <w:bodyDiv w:val="1"/>
      <w:marLeft w:val="0"/>
      <w:marRight w:val="0"/>
      <w:marTop w:val="0"/>
      <w:marBottom w:val="0"/>
      <w:divBdr>
        <w:top w:val="none" w:sz="0" w:space="0" w:color="auto"/>
        <w:left w:val="none" w:sz="0" w:space="0" w:color="auto"/>
        <w:bottom w:val="none" w:sz="0" w:space="0" w:color="auto"/>
        <w:right w:val="none" w:sz="0" w:space="0" w:color="auto"/>
      </w:divBdr>
    </w:div>
    <w:div w:id="819544006">
      <w:bodyDiv w:val="1"/>
      <w:marLeft w:val="0"/>
      <w:marRight w:val="0"/>
      <w:marTop w:val="0"/>
      <w:marBottom w:val="0"/>
      <w:divBdr>
        <w:top w:val="none" w:sz="0" w:space="0" w:color="auto"/>
        <w:left w:val="none" w:sz="0" w:space="0" w:color="auto"/>
        <w:bottom w:val="none" w:sz="0" w:space="0" w:color="auto"/>
        <w:right w:val="none" w:sz="0" w:space="0" w:color="auto"/>
      </w:divBdr>
    </w:div>
    <w:div w:id="836726388">
      <w:bodyDiv w:val="1"/>
      <w:marLeft w:val="0"/>
      <w:marRight w:val="0"/>
      <w:marTop w:val="0"/>
      <w:marBottom w:val="0"/>
      <w:divBdr>
        <w:top w:val="none" w:sz="0" w:space="0" w:color="auto"/>
        <w:left w:val="none" w:sz="0" w:space="0" w:color="auto"/>
        <w:bottom w:val="none" w:sz="0" w:space="0" w:color="auto"/>
        <w:right w:val="none" w:sz="0" w:space="0" w:color="auto"/>
      </w:divBdr>
    </w:div>
    <w:div w:id="857625343">
      <w:bodyDiv w:val="1"/>
      <w:marLeft w:val="0"/>
      <w:marRight w:val="0"/>
      <w:marTop w:val="0"/>
      <w:marBottom w:val="0"/>
      <w:divBdr>
        <w:top w:val="none" w:sz="0" w:space="0" w:color="auto"/>
        <w:left w:val="none" w:sz="0" w:space="0" w:color="auto"/>
        <w:bottom w:val="none" w:sz="0" w:space="0" w:color="auto"/>
        <w:right w:val="none" w:sz="0" w:space="0" w:color="auto"/>
      </w:divBdr>
    </w:div>
    <w:div w:id="902061276">
      <w:bodyDiv w:val="1"/>
      <w:marLeft w:val="0"/>
      <w:marRight w:val="0"/>
      <w:marTop w:val="0"/>
      <w:marBottom w:val="0"/>
      <w:divBdr>
        <w:top w:val="none" w:sz="0" w:space="0" w:color="auto"/>
        <w:left w:val="none" w:sz="0" w:space="0" w:color="auto"/>
        <w:bottom w:val="none" w:sz="0" w:space="0" w:color="auto"/>
        <w:right w:val="none" w:sz="0" w:space="0" w:color="auto"/>
      </w:divBdr>
    </w:div>
    <w:div w:id="902523293">
      <w:bodyDiv w:val="1"/>
      <w:marLeft w:val="0"/>
      <w:marRight w:val="0"/>
      <w:marTop w:val="0"/>
      <w:marBottom w:val="0"/>
      <w:divBdr>
        <w:top w:val="none" w:sz="0" w:space="0" w:color="auto"/>
        <w:left w:val="none" w:sz="0" w:space="0" w:color="auto"/>
        <w:bottom w:val="none" w:sz="0" w:space="0" w:color="auto"/>
        <w:right w:val="none" w:sz="0" w:space="0" w:color="auto"/>
      </w:divBdr>
    </w:div>
    <w:div w:id="903494561">
      <w:bodyDiv w:val="1"/>
      <w:marLeft w:val="0"/>
      <w:marRight w:val="0"/>
      <w:marTop w:val="0"/>
      <w:marBottom w:val="0"/>
      <w:divBdr>
        <w:top w:val="none" w:sz="0" w:space="0" w:color="auto"/>
        <w:left w:val="none" w:sz="0" w:space="0" w:color="auto"/>
        <w:bottom w:val="none" w:sz="0" w:space="0" w:color="auto"/>
        <w:right w:val="none" w:sz="0" w:space="0" w:color="auto"/>
      </w:divBdr>
    </w:div>
    <w:div w:id="908538848">
      <w:bodyDiv w:val="1"/>
      <w:marLeft w:val="0"/>
      <w:marRight w:val="0"/>
      <w:marTop w:val="0"/>
      <w:marBottom w:val="0"/>
      <w:divBdr>
        <w:top w:val="none" w:sz="0" w:space="0" w:color="auto"/>
        <w:left w:val="none" w:sz="0" w:space="0" w:color="auto"/>
        <w:bottom w:val="none" w:sz="0" w:space="0" w:color="auto"/>
        <w:right w:val="none" w:sz="0" w:space="0" w:color="auto"/>
      </w:divBdr>
    </w:div>
    <w:div w:id="1090542618">
      <w:bodyDiv w:val="1"/>
      <w:marLeft w:val="0"/>
      <w:marRight w:val="0"/>
      <w:marTop w:val="0"/>
      <w:marBottom w:val="0"/>
      <w:divBdr>
        <w:top w:val="none" w:sz="0" w:space="0" w:color="auto"/>
        <w:left w:val="none" w:sz="0" w:space="0" w:color="auto"/>
        <w:bottom w:val="none" w:sz="0" w:space="0" w:color="auto"/>
        <w:right w:val="none" w:sz="0" w:space="0" w:color="auto"/>
      </w:divBdr>
    </w:div>
    <w:div w:id="1093091638">
      <w:bodyDiv w:val="1"/>
      <w:marLeft w:val="0"/>
      <w:marRight w:val="0"/>
      <w:marTop w:val="0"/>
      <w:marBottom w:val="0"/>
      <w:divBdr>
        <w:top w:val="none" w:sz="0" w:space="0" w:color="auto"/>
        <w:left w:val="none" w:sz="0" w:space="0" w:color="auto"/>
        <w:bottom w:val="none" w:sz="0" w:space="0" w:color="auto"/>
        <w:right w:val="none" w:sz="0" w:space="0" w:color="auto"/>
      </w:divBdr>
    </w:div>
    <w:div w:id="1102459046">
      <w:bodyDiv w:val="1"/>
      <w:marLeft w:val="0"/>
      <w:marRight w:val="0"/>
      <w:marTop w:val="0"/>
      <w:marBottom w:val="0"/>
      <w:divBdr>
        <w:top w:val="none" w:sz="0" w:space="0" w:color="auto"/>
        <w:left w:val="none" w:sz="0" w:space="0" w:color="auto"/>
        <w:bottom w:val="none" w:sz="0" w:space="0" w:color="auto"/>
        <w:right w:val="none" w:sz="0" w:space="0" w:color="auto"/>
      </w:divBdr>
    </w:div>
    <w:div w:id="1145732525">
      <w:bodyDiv w:val="1"/>
      <w:marLeft w:val="0"/>
      <w:marRight w:val="0"/>
      <w:marTop w:val="0"/>
      <w:marBottom w:val="0"/>
      <w:divBdr>
        <w:top w:val="none" w:sz="0" w:space="0" w:color="auto"/>
        <w:left w:val="none" w:sz="0" w:space="0" w:color="auto"/>
        <w:bottom w:val="none" w:sz="0" w:space="0" w:color="auto"/>
        <w:right w:val="none" w:sz="0" w:space="0" w:color="auto"/>
      </w:divBdr>
    </w:div>
    <w:div w:id="1165433782">
      <w:bodyDiv w:val="1"/>
      <w:marLeft w:val="0"/>
      <w:marRight w:val="0"/>
      <w:marTop w:val="0"/>
      <w:marBottom w:val="0"/>
      <w:divBdr>
        <w:top w:val="none" w:sz="0" w:space="0" w:color="auto"/>
        <w:left w:val="none" w:sz="0" w:space="0" w:color="auto"/>
        <w:bottom w:val="none" w:sz="0" w:space="0" w:color="auto"/>
        <w:right w:val="none" w:sz="0" w:space="0" w:color="auto"/>
      </w:divBdr>
    </w:div>
    <w:div w:id="1274552908">
      <w:bodyDiv w:val="1"/>
      <w:marLeft w:val="0"/>
      <w:marRight w:val="0"/>
      <w:marTop w:val="0"/>
      <w:marBottom w:val="0"/>
      <w:divBdr>
        <w:top w:val="none" w:sz="0" w:space="0" w:color="auto"/>
        <w:left w:val="none" w:sz="0" w:space="0" w:color="auto"/>
        <w:bottom w:val="none" w:sz="0" w:space="0" w:color="auto"/>
        <w:right w:val="none" w:sz="0" w:space="0" w:color="auto"/>
      </w:divBdr>
    </w:div>
    <w:div w:id="1285423122">
      <w:bodyDiv w:val="1"/>
      <w:marLeft w:val="0"/>
      <w:marRight w:val="0"/>
      <w:marTop w:val="0"/>
      <w:marBottom w:val="0"/>
      <w:divBdr>
        <w:top w:val="none" w:sz="0" w:space="0" w:color="auto"/>
        <w:left w:val="none" w:sz="0" w:space="0" w:color="auto"/>
        <w:bottom w:val="none" w:sz="0" w:space="0" w:color="auto"/>
        <w:right w:val="none" w:sz="0" w:space="0" w:color="auto"/>
      </w:divBdr>
    </w:div>
    <w:div w:id="1303921828">
      <w:bodyDiv w:val="1"/>
      <w:marLeft w:val="0"/>
      <w:marRight w:val="0"/>
      <w:marTop w:val="0"/>
      <w:marBottom w:val="0"/>
      <w:divBdr>
        <w:top w:val="none" w:sz="0" w:space="0" w:color="auto"/>
        <w:left w:val="none" w:sz="0" w:space="0" w:color="auto"/>
        <w:bottom w:val="none" w:sz="0" w:space="0" w:color="auto"/>
        <w:right w:val="none" w:sz="0" w:space="0" w:color="auto"/>
      </w:divBdr>
    </w:div>
    <w:div w:id="1311132935">
      <w:bodyDiv w:val="1"/>
      <w:marLeft w:val="0"/>
      <w:marRight w:val="0"/>
      <w:marTop w:val="0"/>
      <w:marBottom w:val="0"/>
      <w:divBdr>
        <w:top w:val="none" w:sz="0" w:space="0" w:color="auto"/>
        <w:left w:val="none" w:sz="0" w:space="0" w:color="auto"/>
        <w:bottom w:val="none" w:sz="0" w:space="0" w:color="auto"/>
        <w:right w:val="none" w:sz="0" w:space="0" w:color="auto"/>
      </w:divBdr>
    </w:div>
    <w:div w:id="1348100208">
      <w:bodyDiv w:val="1"/>
      <w:marLeft w:val="0"/>
      <w:marRight w:val="0"/>
      <w:marTop w:val="0"/>
      <w:marBottom w:val="0"/>
      <w:divBdr>
        <w:top w:val="none" w:sz="0" w:space="0" w:color="auto"/>
        <w:left w:val="none" w:sz="0" w:space="0" w:color="auto"/>
        <w:bottom w:val="none" w:sz="0" w:space="0" w:color="auto"/>
        <w:right w:val="none" w:sz="0" w:space="0" w:color="auto"/>
      </w:divBdr>
    </w:div>
    <w:div w:id="1409031999">
      <w:bodyDiv w:val="1"/>
      <w:marLeft w:val="0"/>
      <w:marRight w:val="0"/>
      <w:marTop w:val="0"/>
      <w:marBottom w:val="0"/>
      <w:divBdr>
        <w:top w:val="none" w:sz="0" w:space="0" w:color="auto"/>
        <w:left w:val="none" w:sz="0" w:space="0" w:color="auto"/>
        <w:bottom w:val="none" w:sz="0" w:space="0" w:color="auto"/>
        <w:right w:val="none" w:sz="0" w:space="0" w:color="auto"/>
      </w:divBdr>
    </w:div>
    <w:div w:id="1439057912">
      <w:bodyDiv w:val="1"/>
      <w:marLeft w:val="0"/>
      <w:marRight w:val="0"/>
      <w:marTop w:val="0"/>
      <w:marBottom w:val="0"/>
      <w:divBdr>
        <w:top w:val="none" w:sz="0" w:space="0" w:color="auto"/>
        <w:left w:val="none" w:sz="0" w:space="0" w:color="auto"/>
        <w:bottom w:val="none" w:sz="0" w:space="0" w:color="auto"/>
        <w:right w:val="none" w:sz="0" w:space="0" w:color="auto"/>
      </w:divBdr>
    </w:div>
    <w:div w:id="1510440720">
      <w:bodyDiv w:val="1"/>
      <w:marLeft w:val="0"/>
      <w:marRight w:val="0"/>
      <w:marTop w:val="0"/>
      <w:marBottom w:val="0"/>
      <w:divBdr>
        <w:top w:val="none" w:sz="0" w:space="0" w:color="auto"/>
        <w:left w:val="none" w:sz="0" w:space="0" w:color="auto"/>
        <w:bottom w:val="none" w:sz="0" w:space="0" w:color="auto"/>
        <w:right w:val="none" w:sz="0" w:space="0" w:color="auto"/>
      </w:divBdr>
    </w:div>
    <w:div w:id="1545365560">
      <w:bodyDiv w:val="1"/>
      <w:marLeft w:val="0"/>
      <w:marRight w:val="0"/>
      <w:marTop w:val="0"/>
      <w:marBottom w:val="0"/>
      <w:divBdr>
        <w:top w:val="none" w:sz="0" w:space="0" w:color="auto"/>
        <w:left w:val="none" w:sz="0" w:space="0" w:color="auto"/>
        <w:bottom w:val="none" w:sz="0" w:space="0" w:color="auto"/>
        <w:right w:val="none" w:sz="0" w:space="0" w:color="auto"/>
      </w:divBdr>
    </w:div>
    <w:div w:id="1552187055">
      <w:bodyDiv w:val="1"/>
      <w:marLeft w:val="0"/>
      <w:marRight w:val="0"/>
      <w:marTop w:val="0"/>
      <w:marBottom w:val="0"/>
      <w:divBdr>
        <w:top w:val="none" w:sz="0" w:space="0" w:color="auto"/>
        <w:left w:val="none" w:sz="0" w:space="0" w:color="auto"/>
        <w:bottom w:val="none" w:sz="0" w:space="0" w:color="auto"/>
        <w:right w:val="none" w:sz="0" w:space="0" w:color="auto"/>
      </w:divBdr>
    </w:div>
    <w:div w:id="1574661572">
      <w:bodyDiv w:val="1"/>
      <w:marLeft w:val="0"/>
      <w:marRight w:val="0"/>
      <w:marTop w:val="0"/>
      <w:marBottom w:val="0"/>
      <w:divBdr>
        <w:top w:val="none" w:sz="0" w:space="0" w:color="auto"/>
        <w:left w:val="none" w:sz="0" w:space="0" w:color="auto"/>
        <w:bottom w:val="none" w:sz="0" w:space="0" w:color="auto"/>
        <w:right w:val="none" w:sz="0" w:space="0" w:color="auto"/>
      </w:divBdr>
    </w:div>
    <w:div w:id="1578319002">
      <w:bodyDiv w:val="1"/>
      <w:marLeft w:val="0"/>
      <w:marRight w:val="0"/>
      <w:marTop w:val="0"/>
      <w:marBottom w:val="0"/>
      <w:divBdr>
        <w:top w:val="none" w:sz="0" w:space="0" w:color="auto"/>
        <w:left w:val="none" w:sz="0" w:space="0" w:color="auto"/>
        <w:bottom w:val="none" w:sz="0" w:space="0" w:color="auto"/>
        <w:right w:val="none" w:sz="0" w:space="0" w:color="auto"/>
      </w:divBdr>
    </w:div>
    <w:div w:id="1634211761">
      <w:bodyDiv w:val="1"/>
      <w:marLeft w:val="0"/>
      <w:marRight w:val="0"/>
      <w:marTop w:val="0"/>
      <w:marBottom w:val="0"/>
      <w:divBdr>
        <w:top w:val="none" w:sz="0" w:space="0" w:color="auto"/>
        <w:left w:val="none" w:sz="0" w:space="0" w:color="auto"/>
        <w:bottom w:val="none" w:sz="0" w:space="0" w:color="auto"/>
        <w:right w:val="none" w:sz="0" w:space="0" w:color="auto"/>
      </w:divBdr>
    </w:div>
    <w:div w:id="1689260577">
      <w:bodyDiv w:val="1"/>
      <w:marLeft w:val="0"/>
      <w:marRight w:val="0"/>
      <w:marTop w:val="0"/>
      <w:marBottom w:val="0"/>
      <w:divBdr>
        <w:top w:val="none" w:sz="0" w:space="0" w:color="auto"/>
        <w:left w:val="none" w:sz="0" w:space="0" w:color="auto"/>
        <w:bottom w:val="none" w:sz="0" w:space="0" w:color="auto"/>
        <w:right w:val="none" w:sz="0" w:space="0" w:color="auto"/>
      </w:divBdr>
    </w:div>
    <w:div w:id="1775902209">
      <w:bodyDiv w:val="1"/>
      <w:marLeft w:val="0"/>
      <w:marRight w:val="0"/>
      <w:marTop w:val="0"/>
      <w:marBottom w:val="0"/>
      <w:divBdr>
        <w:top w:val="none" w:sz="0" w:space="0" w:color="auto"/>
        <w:left w:val="none" w:sz="0" w:space="0" w:color="auto"/>
        <w:bottom w:val="none" w:sz="0" w:space="0" w:color="auto"/>
        <w:right w:val="none" w:sz="0" w:space="0" w:color="auto"/>
      </w:divBdr>
    </w:div>
    <w:div w:id="1815639689">
      <w:bodyDiv w:val="1"/>
      <w:marLeft w:val="0"/>
      <w:marRight w:val="0"/>
      <w:marTop w:val="0"/>
      <w:marBottom w:val="0"/>
      <w:divBdr>
        <w:top w:val="none" w:sz="0" w:space="0" w:color="auto"/>
        <w:left w:val="none" w:sz="0" w:space="0" w:color="auto"/>
        <w:bottom w:val="none" w:sz="0" w:space="0" w:color="auto"/>
        <w:right w:val="none" w:sz="0" w:space="0" w:color="auto"/>
      </w:divBdr>
    </w:div>
    <w:div w:id="1821194884">
      <w:bodyDiv w:val="1"/>
      <w:marLeft w:val="0"/>
      <w:marRight w:val="0"/>
      <w:marTop w:val="0"/>
      <w:marBottom w:val="0"/>
      <w:divBdr>
        <w:top w:val="none" w:sz="0" w:space="0" w:color="auto"/>
        <w:left w:val="none" w:sz="0" w:space="0" w:color="auto"/>
        <w:bottom w:val="none" w:sz="0" w:space="0" w:color="auto"/>
        <w:right w:val="none" w:sz="0" w:space="0" w:color="auto"/>
      </w:divBdr>
    </w:div>
    <w:div w:id="1856118268">
      <w:bodyDiv w:val="1"/>
      <w:marLeft w:val="0"/>
      <w:marRight w:val="0"/>
      <w:marTop w:val="0"/>
      <w:marBottom w:val="0"/>
      <w:divBdr>
        <w:top w:val="none" w:sz="0" w:space="0" w:color="auto"/>
        <w:left w:val="none" w:sz="0" w:space="0" w:color="auto"/>
        <w:bottom w:val="none" w:sz="0" w:space="0" w:color="auto"/>
        <w:right w:val="none" w:sz="0" w:space="0" w:color="auto"/>
      </w:divBdr>
    </w:div>
    <w:div w:id="1863744521">
      <w:bodyDiv w:val="1"/>
      <w:marLeft w:val="0"/>
      <w:marRight w:val="0"/>
      <w:marTop w:val="0"/>
      <w:marBottom w:val="0"/>
      <w:divBdr>
        <w:top w:val="none" w:sz="0" w:space="0" w:color="auto"/>
        <w:left w:val="none" w:sz="0" w:space="0" w:color="auto"/>
        <w:bottom w:val="none" w:sz="0" w:space="0" w:color="auto"/>
        <w:right w:val="none" w:sz="0" w:space="0" w:color="auto"/>
      </w:divBdr>
    </w:div>
    <w:div w:id="1896431206">
      <w:bodyDiv w:val="1"/>
      <w:marLeft w:val="0"/>
      <w:marRight w:val="0"/>
      <w:marTop w:val="0"/>
      <w:marBottom w:val="0"/>
      <w:divBdr>
        <w:top w:val="none" w:sz="0" w:space="0" w:color="auto"/>
        <w:left w:val="none" w:sz="0" w:space="0" w:color="auto"/>
        <w:bottom w:val="none" w:sz="0" w:space="0" w:color="auto"/>
        <w:right w:val="none" w:sz="0" w:space="0" w:color="auto"/>
      </w:divBdr>
    </w:div>
    <w:div w:id="1939871563">
      <w:bodyDiv w:val="1"/>
      <w:marLeft w:val="0"/>
      <w:marRight w:val="0"/>
      <w:marTop w:val="0"/>
      <w:marBottom w:val="0"/>
      <w:divBdr>
        <w:top w:val="none" w:sz="0" w:space="0" w:color="auto"/>
        <w:left w:val="none" w:sz="0" w:space="0" w:color="auto"/>
        <w:bottom w:val="none" w:sz="0" w:space="0" w:color="auto"/>
        <w:right w:val="none" w:sz="0" w:space="0" w:color="auto"/>
      </w:divBdr>
    </w:div>
    <w:div w:id="1948614470">
      <w:bodyDiv w:val="1"/>
      <w:marLeft w:val="0"/>
      <w:marRight w:val="0"/>
      <w:marTop w:val="0"/>
      <w:marBottom w:val="0"/>
      <w:divBdr>
        <w:top w:val="none" w:sz="0" w:space="0" w:color="auto"/>
        <w:left w:val="none" w:sz="0" w:space="0" w:color="auto"/>
        <w:bottom w:val="none" w:sz="0" w:space="0" w:color="auto"/>
        <w:right w:val="none" w:sz="0" w:space="0" w:color="auto"/>
      </w:divBdr>
    </w:div>
    <w:div w:id="1965386943">
      <w:bodyDiv w:val="1"/>
      <w:marLeft w:val="0"/>
      <w:marRight w:val="0"/>
      <w:marTop w:val="0"/>
      <w:marBottom w:val="0"/>
      <w:divBdr>
        <w:top w:val="none" w:sz="0" w:space="0" w:color="auto"/>
        <w:left w:val="none" w:sz="0" w:space="0" w:color="auto"/>
        <w:bottom w:val="none" w:sz="0" w:space="0" w:color="auto"/>
        <w:right w:val="none" w:sz="0" w:space="0" w:color="auto"/>
      </w:divBdr>
    </w:div>
    <w:div w:id="1970430253">
      <w:bodyDiv w:val="1"/>
      <w:marLeft w:val="0"/>
      <w:marRight w:val="0"/>
      <w:marTop w:val="0"/>
      <w:marBottom w:val="0"/>
      <w:divBdr>
        <w:top w:val="none" w:sz="0" w:space="0" w:color="auto"/>
        <w:left w:val="none" w:sz="0" w:space="0" w:color="auto"/>
        <w:bottom w:val="none" w:sz="0" w:space="0" w:color="auto"/>
        <w:right w:val="none" w:sz="0" w:space="0" w:color="auto"/>
      </w:divBdr>
    </w:div>
    <w:div w:id="1978340675">
      <w:bodyDiv w:val="1"/>
      <w:marLeft w:val="0"/>
      <w:marRight w:val="0"/>
      <w:marTop w:val="0"/>
      <w:marBottom w:val="0"/>
      <w:divBdr>
        <w:top w:val="none" w:sz="0" w:space="0" w:color="auto"/>
        <w:left w:val="none" w:sz="0" w:space="0" w:color="auto"/>
        <w:bottom w:val="none" w:sz="0" w:space="0" w:color="auto"/>
        <w:right w:val="none" w:sz="0" w:space="0" w:color="auto"/>
      </w:divBdr>
    </w:div>
    <w:div w:id="1980331493">
      <w:bodyDiv w:val="1"/>
      <w:marLeft w:val="0"/>
      <w:marRight w:val="0"/>
      <w:marTop w:val="0"/>
      <w:marBottom w:val="0"/>
      <w:divBdr>
        <w:top w:val="none" w:sz="0" w:space="0" w:color="auto"/>
        <w:left w:val="none" w:sz="0" w:space="0" w:color="auto"/>
        <w:bottom w:val="none" w:sz="0" w:space="0" w:color="auto"/>
        <w:right w:val="none" w:sz="0" w:space="0" w:color="auto"/>
      </w:divBdr>
    </w:div>
    <w:div w:id="2011442680">
      <w:bodyDiv w:val="1"/>
      <w:marLeft w:val="0"/>
      <w:marRight w:val="0"/>
      <w:marTop w:val="0"/>
      <w:marBottom w:val="0"/>
      <w:divBdr>
        <w:top w:val="none" w:sz="0" w:space="0" w:color="auto"/>
        <w:left w:val="none" w:sz="0" w:space="0" w:color="auto"/>
        <w:bottom w:val="none" w:sz="0" w:space="0" w:color="auto"/>
        <w:right w:val="none" w:sz="0" w:space="0" w:color="auto"/>
      </w:divBdr>
    </w:div>
    <w:div w:id="2068645172">
      <w:bodyDiv w:val="1"/>
      <w:marLeft w:val="0"/>
      <w:marRight w:val="0"/>
      <w:marTop w:val="0"/>
      <w:marBottom w:val="0"/>
      <w:divBdr>
        <w:top w:val="none" w:sz="0" w:space="0" w:color="auto"/>
        <w:left w:val="none" w:sz="0" w:space="0" w:color="auto"/>
        <w:bottom w:val="none" w:sz="0" w:space="0" w:color="auto"/>
        <w:right w:val="none" w:sz="0" w:space="0" w:color="auto"/>
      </w:divBdr>
    </w:div>
    <w:div w:id="2108844277">
      <w:bodyDiv w:val="1"/>
      <w:marLeft w:val="0"/>
      <w:marRight w:val="0"/>
      <w:marTop w:val="0"/>
      <w:marBottom w:val="0"/>
      <w:divBdr>
        <w:top w:val="none" w:sz="0" w:space="0" w:color="auto"/>
        <w:left w:val="none" w:sz="0" w:space="0" w:color="auto"/>
        <w:bottom w:val="none" w:sz="0" w:space="0" w:color="auto"/>
        <w:right w:val="none" w:sz="0" w:space="0" w:color="auto"/>
      </w:divBdr>
    </w:div>
    <w:div w:id="211775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2B0DF-E94A-46E8-B895-FE3A933A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WINDOWS 7</cp:lastModifiedBy>
  <cp:revision>2</cp:revision>
  <cp:lastPrinted>2013-09-20T13:24:00Z</cp:lastPrinted>
  <dcterms:created xsi:type="dcterms:W3CDTF">2014-05-07T17:10:00Z</dcterms:created>
  <dcterms:modified xsi:type="dcterms:W3CDTF">2014-05-07T17:10:00Z</dcterms:modified>
</cp:coreProperties>
</file>